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8F8729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w:t>
      </w:r>
      <w:r w:rsidR="0064366A">
        <w:t>7</w:t>
      </w:r>
      <w:r w:rsidRPr="00CE0424">
        <w:tab/>
      </w:r>
      <w:proofErr w:type="spellStart"/>
      <w:r w:rsidRPr="00CE0424">
        <w:rPr>
          <w:sz w:val="32"/>
          <w:szCs w:val="32"/>
        </w:rPr>
        <w:t>Tdoc</w:t>
      </w:r>
      <w:proofErr w:type="spellEnd"/>
      <w:r w:rsidRPr="00CE0424">
        <w:rPr>
          <w:sz w:val="32"/>
          <w:szCs w:val="32"/>
        </w:rPr>
        <w:t xml:space="preserve"> </w:t>
      </w:r>
      <w:r w:rsidR="00D967B2" w:rsidRPr="00D967B2">
        <w:rPr>
          <w:sz w:val="32"/>
          <w:szCs w:val="32"/>
        </w:rPr>
        <w:t>R1-2405118</w:t>
      </w:r>
    </w:p>
    <w:p w14:paraId="3086AC07" w14:textId="19F78529" w:rsidR="00E90E49" w:rsidRPr="00CE0424" w:rsidRDefault="0064366A" w:rsidP="00357380">
      <w:pPr>
        <w:pStyle w:val="3GPPHeader"/>
      </w:pPr>
      <w:r w:rsidRPr="0064366A">
        <w:t>Fukuoka City, Fukuoka, Japan, May 20th – 24th, 2024</w:t>
      </w:r>
    </w:p>
    <w:p w14:paraId="3982483C" w14:textId="4653043E" w:rsidR="00E90E49" w:rsidRPr="00CD2E86" w:rsidRDefault="00E90E49" w:rsidP="660F0DE8">
      <w:pPr>
        <w:pStyle w:val="3GPPHeader"/>
        <w:rPr>
          <w:sz w:val="22"/>
        </w:rPr>
      </w:pPr>
      <w:r w:rsidRPr="660F0DE8">
        <w:rPr>
          <w:sz w:val="22"/>
        </w:rPr>
        <w:t>Agenda Item:</w:t>
      </w:r>
      <w:r>
        <w:tab/>
      </w:r>
      <w:r w:rsidR="00992243" w:rsidRPr="660F0DE8">
        <w:rPr>
          <w:sz w:val="22"/>
        </w:rPr>
        <w:t>7</w:t>
      </w:r>
    </w:p>
    <w:p w14:paraId="5619E868" w14:textId="3D45C6BD" w:rsidR="00E90E49" w:rsidRPr="00CE0424" w:rsidRDefault="003D3C45" w:rsidP="660F0DE8">
      <w:pPr>
        <w:pStyle w:val="3GPPHeader"/>
        <w:rPr>
          <w:sz w:val="22"/>
        </w:rPr>
      </w:pPr>
      <w:r w:rsidRPr="660F0DE8">
        <w:rPr>
          <w:sz w:val="22"/>
        </w:rPr>
        <w:t>Source:</w:t>
      </w:r>
      <w:r>
        <w:tab/>
      </w:r>
      <w:r w:rsidR="00F64C2B" w:rsidRPr="660F0DE8">
        <w:rPr>
          <w:sz w:val="22"/>
        </w:rPr>
        <w:t>Ericsson</w:t>
      </w:r>
      <w:r w:rsidR="002B6283">
        <w:rPr>
          <w:sz w:val="22"/>
        </w:rPr>
        <w:t>, Nokia</w:t>
      </w:r>
    </w:p>
    <w:p w14:paraId="3AF5C9FA" w14:textId="6DFB1906" w:rsidR="00E90E49" w:rsidRPr="00CE0424" w:rsidRDefault="003D3C45" w:rsidP="660F0DE8">
      <w:pPr>
        <w:pStyle w:val="3GPPHeader"/>
        <w:rPr>
          <w:sz w:val="22"/>
        </w:rPr>
      </w:pPr>
      <w:r w:rsidRPr="660F0DE8">
        <w:rPr>
          <w:sz w:val="22"/>
        </w:rPr>
        <w:t>Title:</w:t>
      </w:r>
      <w:r>
        <w:tab/>
      </w:r>
      <w:r w:rsidR="00A850BB" w:rsidRPr="660F0DE8">
        <w:rPr>
          <w:sz w:val="22"/>
        </w:rPr>
        <w:t xml:space="preserve">SRS </w:t>
      </w:r>
      <w:r w:rsidR="006A6B47" w:rsidRPr="660F0DE8">
        <w:rPr>
          <w:sz w:val="22"/>
        </w:rPr>
        <w:t>Tx occasion and power scaling</w:t>
      </w:r>
    </w:p>
    <w:p w14:paraId="025260C1" w14:textId="77777777" w:rsidR="00E90E49" w:rsidRPr="00CE0424" w:rsidRDefault="00E90E49" w:rsidP="660F0DE8">
      <w:pPr>
        <w:pStyle w:val="3GPPHeader"/>
        <w:rPr>
          <w:sz w:val="22"/>
        </w:rPr>
      </w:pPr>
      <w:r w:rsidRPr="660F0DE8">
        <w:rPr>
          <w:sz w:val="22"/>
        </w:rPr>
        <w:t>Document for:</w:t>
      </w:r>
      <w:r>
        <w:tab/>
      </w:r>
      <w:r w:rsidRPr="660F0DE8">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3F1B17EC" w14:textId="7F414040" w:rsidR="007E2CFE" w:rsidRDefault="0022577C" w:rsidP="009534FE">
      <w:pPr>
        <w:pStyle w:val="aaa"/>
      </w:pPr>
      <w:r>
        <w:t>In RAN1#11</w:t>
      </w:r>
      <w:r w:rsidR="00A522E2">
        <w:t>6</w:t>
      </w:r>
      <w:r w:rsidR="00226068">
        <w:t>,</w:t>
      </w:r>
      <w:r w:rsidR="00372801">
        <w:t xml:space="preserve"> </w:t>
      </w:r>
      <w:r w:rsidR="005E73F8">
        <w:t xml:space="preserve">how SRS </w:t>
      </w:r>
      <w:r w:rsidR="005E73F8" w:rsidRPr="007B1917">
        <w:t>antenna</w:t>
      </w:r>
      <w:r w:rsidR="005E73F8">
        <w:t xml:space="preserve"> port power scaling is defined for an SRS transmission occasion was </w:t>
      </w:r>
      <w:r w:rsidR="00A522E2">
        <w:t xml:space="preserve">further </w:t>
      </w:r>
      <w:r w:rsidR="005E73F8">
        <w:t>discussed</w:t>
      </w:r>
      <w:r w:rsidR="004B36B6">
        <w:t xml:space="preserve"> </w:t>
      </w:r>
      <w:r w:rsidR="004B36B6">
        <w:fldChar w:fldCharType="begin"/>
      </w:r>
      <w:r w:rsidR="004B36B6">
        <w:instrText xml:space="preserve"> REF _Ref163053428 \n \h </w:instrText>
      </w:r>
      <w:r w:rsidR="004B36B6">
        <w:fldChar w:fldCharType="separate"/>
      </w:r>
      <w:r w:rsidR="009504E1">
        <w:t>[2]</w:t>
      </w:r>
      <w:r w:rsidR="004B36B6">
        <w:fldChar w:fldCharType="end"/>
      </w:r>
      <w:r w:rsidR="004B36B6">
        <w:t xml:space="preserve">, following on from RAN1#115 </w:t>
      </w:r>
      <w:r w:rsidR="004B36B6">
        <w:fldChar w:fldCharType="begin"/>
      </w:r>
      <w:r w:rsidR="004B36B6">
        <w:instrText xml:space="preserve"> REF _Ref142664398 \n \h </w:instrText>
      </w:r>
      <w:r w:rsidR="004B36B6">
        <w:fldChar w:fldCharType="separate"/>
      </w:r>
      <w:r w:rsidR="009504E1">
        <w:t>[1]</w:t>
      </w:r>
      <w:r w:rsidR="004B36B6">
        <w:fldChar w:fldCharType="end"/>
      </w:r>
      <w:r w:rsidR="005E73F8">
        <w:t xml:space="preserve">. In the resulting discussion, the moderator made the following </w:t>
      </w:r>
      <w:r w:rsidR="00A522E2">
        <w:t xml:space="preserve">proposals that were captured in the </w:t>
      </w:r>
      <w:r w:rsidR="008B301C">
        <w:t xml:space="preserve">RAN1#116 </w:t>
      </w:r>
      <w:r w:rsidR="00A522E2">
        <w:t>Chair notes</w:t>
      </w:r>
      <w:r w:rsidR="005E73F8">
        <w:t>:</w:t>
      </w:r>
    </w:p>
    <w:p w14:paraId="66596A6E" w14:textId="26653522" w:rsidR="0058612E" w:rsidRDefault="0058612E" w:rsidP="009534FE">
      <w:pPr>
        <w:pStyle w:val="aaa"/>
      </w:pPr>
      <w:r w:rsidRPr="006E062B">
        <w:rPr>
          <w:noProof/>
        </w:rPr>
        <mc:AlternateContent>
          <mc:Choice Requires="wps">
            <w:drawing>
              <wp:inline distT="0" distB="0" distL="0" distR="0" wp14:anchorId="13B420FC" wp14:editId="33FC4FA0">
                <wp:extent cx="6120765" cy="688340"/>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048017A0" w14:textId="77777777" w:rsidR="00A522E2" w:rsidRDefault="00A522E2" w:rsidP="00A522E2">
                            <w:pPr>
                              <w:rPr>
                                <w:lang w:eastAsia="x-none"/>
                              </w:rPr>
                            </w:pPr>
                            <w:r>
                              <w:rPr>
                                <w:lang w:eastAsia="x-none"/>
                              </w:rPr>
                              <w:t>Study the following two options for RAN1#116bis:</w:t>
                            </w:r>
                          </w:p>
                          <w:p w14:paraId="411710D8" w14:textId="77777777" w:rsidR="00A522E2" w:rsidRDefault="00A522E2" w:rsidP="00A522E2">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2CEDFF65" w14:textId="77777777" w:rsidR="00A522E2" w:rsidRPr="00543C4E" w:rsidRDefault="00A522E2" w:rsidP="00A522E2">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416B7FC3" w14:textId="77777777" w:rsidR="00A522E2" w:rsidRDefault="00A522E2" w:rsidP="00A522E2">
                            <w:pPr>
                              <w:numPr>
                                <w:ilvl w:val="0"/>
                                <w:numId w:val="36"/>
                              </w:numPr>
                              <w:spacing w:after="0" w:line="240" w:lineRule="auto"/>
                              <w:rPr>
                                <w:rFonts w:eastAsia="SimSun"/>
                                <w:lang w:eastAsia="zh-CN"/>
                              </w:rPr>
                            </w:pPr>
                            <w:r>
                              <w:rPr>
                                <w:rFonts w:eastAsia="SimSun"/>
                                <w:lang w:eastAsia="zh-CN"/>
                              </w:rPr>
                              <w:t>Option4: restrict it to ‘</w:t>
                            </w:r>
                            <w:proofErr w:type="spellStart"/>
                            <w:r>
                              <w:rPr>
                                <w:rFonts w:eastAsia="SimSun"/>
                                <w:lang w:eastAsia="zh-CN"/>
                              </w:rPr>
                              <w:t>nonCodebook</w:t>
                            </w:r>
                            <w:proofErr w:type="spellEnd"/>
                            <w:r>
                              <w:rPr>
                                <w:rFonts w:eastAsia="SimSun"/>
                                <w:lang w:eastAsia="zh-CN"/>
                              </w:rPr>
                              <w:t xml:space="preserve">’ and the case when UE transmit power exceeds </w:t>
                            </w:r>
                            <w:r w:rsidRPr="00BF5E9C">
                              <w:rPr>
                                <w:i/>
                                <w:iCs/>
                                <w:noProof/>
                                <w:szCs w:val="20"/>
                                <w:lang w:eastAsia="zh-CN"/>
                              </w:rPr>
                              <w:object w:dxaOrig="795" w:dyaOrig="345" w14:anchorId="4B572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75pt;height:17.25pt">
                                  <v:imagedata r:id="rId8" o:title=""/>
                                </v:shape>
                                <o:OLEObject Type="Embed" ProgID="Equation.3" ShapeID="_x0000_i1026" DrawAspect="Content" ObjectID="_1776878901" r:id="rId9"/>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1F7BE8C" w14:textId="2E9BFFC8" w:rsidR="0058612E" w:rsidRPr="00A522E2" w:rsidRDefault="00A522E2" w:rsidP="00A522E2">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parameter usage in SRS-</w:t>
                            </w:r>
                            <w:proofErr w:type="spellStart"/>
                            <w:r w:rsidRPr="00C941C9">
                              <w:rPr>
                                <w:szCs w:val="20"/>
                                <w:lang w:eastAsia="zh-CN"/>
                              </w:rPr>
                              <w:t>ResourceSet</w:t>
                            </w:r>
                            <w:proofErr w:type="spellEnd"/>
                            <w:r w:rsidRPr="00C941C9">
                              <w:rPr>
                                <w:szCs w:val="20"/>
                                <w:lang w:eastAsia="zh-CN"/>
                              </w:rPr>
                              <w:t xml:space="preserve"> set to ‘</w:t>
                            </w:r>
                            <w:proofErr w:type="spellStart"/>
                            <w:r w:rsidRPr="00C941C9">
                              <w:rPr>
                                <w:szCs w:val="20"/>
                                <w:lang w:eastAsia="zh-CN"/>
                              </w:rPr>
                              <w:t>nonCodebook</w:t>
                            </w:r>
                            <w:proofErr w:type="spellEnd"/>
                            <w:r w:rsidRPr="00C941C9">
                              <w:rPr>
                                <w:szCs w:val="20"/>
                                <w:lang w:eastAsia="zh-CN"/>
                              </w:rPr>
                              <w:t xml:space="preserve">’, if the total UE transmit power for SRS transmission in a respective transmission occasion </w:t>
                            </w:r>
                            <w:r w:rsidRPr="00C941C9">
                              <w:rPr>
                                <w:noProof/>
                                <w:szCs w:val="20"/>
                                <w:lang w:eastAsia="zh-CN"/>
                              </w:rPr>
                              <w:object w:dxaOrig="150" w:dyaOrig="240" w14:anchorId="6A0C8A35">
                                <v:shape id="_x0000_i1028" type="#_x0000_t75" style="width:7.5pt;height:12pt">
                                  <v:imagedata r:id="rId10" o:title=""/>
                                </v:shape>
                                <o:OLEObject Type="Embed" ProgID="Equation.3" ShapeID="_x0000_i1028" DrawAspect="Content" ObjectID="_1776878902" r:id="rId11"/>
                              </w:object>
                            </w:r>
                            <w:r w:rsidRPr="00C941C9">
                              <w:rPr>
                                <w:szCs w:val="20"/>
                                <w:lang w:eastAsia="zh-CN"/>
                              </w:rPr>
                              <w:t xml:space="preserve"> would exceed </w:t>
                            </w:r>
                            <w:r w:rsidRPr="00C941C9">
                              <w:rPr>
                                <w:noProof/>
                                <w:szCs w:val="20"/>
                                <w:lang w:eastAsia="zh-CN"/>
                              </w:rPr>
                              <w:object w:dxaOrig="795" w:dyaOrig="345" w14:anchorId="7E1EF3E8">
                                <v:shape id="_x0000_i1030" type="#_x0000_t75" style="width:39.75pt;height:17.25pt">
                                  <v:imagedata r:id="rId8" o:title=""/>
                                </v:shape>
                                <o:OLEObject Type="Embed" ProgID="Equation.3" ShapeID="_x0000_i1030" DrawAspect="Content" ObjectID="_1776878903" r:id="rId12"/>
                              </w:object>
                            </w:r>
                            <w:r w:rsidRPr="00C941C9">
                              <w:rPr>
                                <w:szCs w:val="20"/>
                                <w:lang w:eastAsia="zh-CN"/>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B420FC" id="_x0000_t202" coordsize="21600,21600" o:spt="202" path="m,l,21600r21600,l21600,xe">
                <v:stroke joinstyle="miter"/>
                <v:path gradientshapeok="t" o:connecttype="rect"/>
              </v:shapetype>
              <v:shape id="Text Box 30"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" fillcolor="white [3201]" strokeweight=".5pt">
                <v:textbox style="mso-fit-shape-to-text:t">
                  <w:txbxContent>
                    <w:p w14:paraId="048017A0" w14:textId="77777777" w:rsidR="00A522E2" w:rsidRDefault="00A522E2" w:rsidP="00A522E2">
                      <w:pPr>
                        <w:rPr>
                          <w:lang w:eastAsia="x-none"/>
                        </w:rPr>
                      </w:pPr>
                      <w:r>
                        <w:rPr>
                          <w:lang w:eastAsia="x-none"/>
                        </w:rPr>
                        <w:t>Study the following two options for RAN1#116bis:</w:t>
                      </w:r>
                    </w:p>
                    <w:p w14:paraId="411710D8" w14:textId="77777777" w:rsidR="00A522E2" w:rsidRDefault="00A522E2" w:rsidP="00A522E2">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2CEDFF65" w14:textId="77777777" w:rsidR="00A522E2" w:rsidRPr="00543C4E" w:rsidRDefault="00A522E2" w:rsidP="00A522E2">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416B7FC3" w14:textId="77777777" w:rsidR="00A522E2" w:rsidRDefault="00A522E2" w:rsidP="00A522E2">
                      <w:pPr>
                        <w:numPr>
                          <w:ilvl w:val="0"/>
                          <w:numId w:val="36"/>
                        </w:numPr>
                        <w:spacing w:after="0" w:line="240" w:lineRule="auto"/>
                        <w:rPr>
                          <w:rFonts w:eastAsia="SimSun"/>
                          <w:lang w:eastAsia="zh-CN"/>
                        </w:rPr>
                      </w:pPr>
                      <w:r>
                        <w:rPr>
                          <w:rFonts w:eastAsia="SimSun"/>
                          <w:lang w:eastAsia="zh-CN"/>
                        </w:rPr>
                        <w:t>Option4: restrict it to ‘</w:t>
                      </w:r>
                      <w:proofErr w:type="spellStart"/>
                      <w:r>
                        <w:rPr>
                          <w:rFonts w:eastAsia="SimSun"/>
                          <w:lang w:eastAsia="zh-CN"/>
                        </w:rPr>
                        <w:t>nonCodebook</w:t>
                      </w:r>
                      <w:proofErr w:type="spellEnd"/>
                      <w:r>
                        <w:rPr>
                          <w:rFonts w:eastAsia="SimSun"/>
                          <w:lang w:eastAsia="zh-CN"/>
                        </w:rPr>
                        <w:t xml:space="preserve">’ and the case when UE transmit power exceeds </w:t>
                      </w:r>
                      <w:r w:rsidRPr="00BF5E9C">
                        <w:rPr>
                          <w:i/>
                          <w:iCs/>
                          <w:noProof/>
                          <w:szCs w:val="20"/>
                          <w:lang w:eastAsia="zh-CN"/>
                        </w:rPr>
                        <w:object w:dxaOrig="795" w:dyaOrig="345" w14:anchorId="4B572AAA">
                          <v:shape id="_x0000_i1026" type="#_x0000_t75" style="width:39.75pt;height:17.25pt">
                            <v:imagedata r:id="rId8" o:title=""/>
                          </v:shape>
                          <o:OLEObject Type="Embed" ProgID="Equation.3" ShapeID="_x0000_i1026" DrawAspect="Content" ObjectID="_1776878901" r:id="rId13"/>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1F7BE8C" w14:textId="2E9BFFC8" w:rsidR="0058612E" w:rsidRPr="00A522E2" w:rsidRDefault="00A522E2" w:rsidP="00A522E2">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parameter usage in SRS-</w:t>
                      </w:r>
                      <w:proofErr w:type="spellStart"/>
                      <w:r w:rsidRPr="00C941C9">
                        <w:rPr>
                          <w:szCs w:val="20"/>
                          <w:lang w:eastAsia="zh-CN"/>
                        </w:rPr>
                        <w:t>ResourceSet</w:t>
                      </w:r>
                      <w:proofErr w:type="spellEnd"/>
                      <w:r w:rsidRPr="00C941C9">
                        <w:rPr>
                          <w:szCs w:val="20"/>
                          <w:lang w:eastAsia="zh-CN"/>
                        </w:rPr>
                        <w:t xml:space="preserve"> set to ‘</w:t>
                      </w:r>
                      <w:proofErr w:type="spellStart"/>
                      <w:r w:rsidRPr="00C941C9">
                        <w:rPr>
                          <w:szCs w:val="20"/>
                          <w:lang w:eastAsia="zh-CN"/>
                        </w:rPr>
                        <w:t>nonCodebook</w:t>
                      </w:r>
                      <w:proofErr w:type="spellEnd"/>
                      <w:r w:rsidRPr="00C941C9">
                        <w:rPr>
                          <w:szCs w:val="20"/>
                          <w:lang w:eastAsia="zh-CN"/>
                        </w:rPr>
                        <w:t xml:space="preserve">’, if the total UE transmit power for SRS transmission in a respective transmission occasion </w:t>
                      </w:r>
                      <w:r w:rsidRPr="00C941C9">
                        <w:rPr>
                          <w:noProof/>
                          <w:szCs w:val="20"/>
                          <w:lang w:eastAsia="zh-CN"/>
                        </w:rPr>
                        <w:object w:dxaOrig="150" w:dyaOrig="240" w14:anchorId="6A0C8A35">
                          <v:shape id="_x0000_i1028" type="#_x0000_t75" style="width:7.5pt;height:12pt">
                            <v:imagedata r:id="rId10" o:title=""/>
                          </v:shape>
                          <o:OLEObject Type="Embed" ProgID="Equation.3" ShapeID="_x0000_i1028" DrawAspect="Content" ObjectID="_1776878902" r:id="rId14"/>
                        </w:object>
                      </w:r>
                      <w:r w:rsidRPr="00C941C9">
                        <w:rPr>
                          <w:szCs w:val="20"/>
                          <w:lang w:eastAsia="zh-CN"/>
                        </w:rPr>
                        <w:t xml:space="preserve"> would exceed </w:t>
                      </w:r>
                      <w:r w:rsidRPr="00C941C9">
                        <w:rPr>
                          <w:noProof/>
                          <w:szCs w:val="20"/>
                          <w:lang w:eastAsia="zh-CN"/>
                        </w:rPr>
                        <w:object w:dxaOrig="795" w:dyaOrig="345" w14:anchorId="7E1EF3E8">
                          <v:shape id="_x0000_i1030" type="#_x0000_t75" style="width:39.75pt;height:17.25pt">
                            <v:imagedata r:id="rId8" o:title=""/>
                          </v:shape>
                          <o:OLEObject Type="Embed" ProgID="Equation.3" ShapeID="_x0000_i1030" DrawAspect="Content" ObjectID="_1776878903" r:id="rId15"/>
                        </w:object>
                      </w:r>
                      <w:r w:rsidRPr="00C941C9">
                        <w:rPr>
                          <w:szCs w:val="20"/>
                          <w:lang w:eastAsia="zh-CN"/>
                        </w:rPr>
                        <w:t>, the UE should perform equal power scaling across the overlapping SRS resources.</w:t>
                      </w:r>
                    </w:p>
                  </w:txbxContent>
                </v:textbox>
                <w10:anchorlock/>
              </v:shape>
            </w:pict>
          </mc:Fallback>
        </mc:AlternateContent>
      </w:r>
    </w:p>
    <w:p w14:paraId="30B2B0A9" w14:textId="77777777" w:rsidR="00074DAE" w:rsidRDefault="00074DAE" w:rsidP="009534FE">
      <w:pPr>
        <w:pStyle w:val="aaa"/>
      </w:pPr>
    </w:p>
    <w:p w14:paraId="14D9E0E1" w14:textId="7D04045A" w:rsidR="00074DAE" w:rsidRDefault="00074DAE" w:rsidP="00074DAE">
      <w:pPr>
        <w:pStyle w:val="aaa"/>
        <w:rPr>
          <w:rFonts w:eastAsiaTheme="minorEastAsia"/>
          <w:szCs w:val="20"/>
        </w:rPr>
      </w:pPr>
      <w:r w:rsidRPr="003A250B">
        <w:rPr>
          <w:rFonts w:eastAsiaTheme="minorEastAsia"/>
          <w:szCs w:val="20"/>
        </w:rPr>
        <w:t xml:space="preserve">In RAN1#116bis, </w:t>
      </w:r>
      <w:r w:rsidR="003A250B" w:rsidRPr="003B0AED">
        <w:rPr>
          <w:rFonts w:eastAsiaTheme="minorEastAsia"/>
          <w:szCs w:val="20"/>
        </w:rPr>
        <w:t xml:space="preserve">while it was not possible to narrow down or merge these two options, conclusions were reached on the relative power of the SRS resources for non-codebook and beam management SRS </w:t>
      </w:r>
      <w:r w:rsidR="003A250B" w:rsidRPr="00D733D9">
        <w:rPr>
          <w:rFonts w:eastAsiaTheme="minorEastAsia"/>
          <w:szCs w:val="20"/>
        </w:rPr>
        <w:t>usages:</w:t>
      </w:r>
      <w:r w:rsidR="003A250B" w:rsidRPr="00FB6012">
        <w:rPr>
          <w:rFonts w:eastAsiaTheme="minorEastAsia"/>
          <w:szCs w:val="20"/>
        </w:rPr>
        <w:t xml:space="preserve">  </w:t>
      </w:r>
    </w:p>
    <w:tbl>
      <w:tblPr>
        <w:tblStyle w:val="TableGrid"/>
        <w:tblW w:w="0" w:type="auto"/>
        <w:tblLook w:val="04A0" w:firstRow="1" w:lastRow="0" w:firstColumn="1" w:lastColumn="0" w:noHBand="0" w:noVBand="1"/>
      </w:tblPr>
      <w:tblGrid>
        <w:gridCol w:w="9629"/>
      </w:tblGrid>
      <w:tr w:rsidR="00074DAE" w14:paraId="2F4980EC" w14:textId="77777777" w:rsidTr="008874DE">
        <w:tc>
          <w:tcPr>
            <w:tcW w:w="9629" w:type="dxa"/>
          </w:tcPr>
          <w:p w14:paraId="36B2CCAB" w14:textId="77777777" w:rsidR="00074DAE" w:rsidRPr="00441789" w:rsidRDefault="00074DAE" w:rsidP="008874DE">
            <w:pPr>
              <w:spacing w:after="0" w:line="240" w:lineRule="auto"/>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04628435" w14:textId="77777777" w:rsidR="00074DAE" w:rsidRPr="00441789" w:rsidRDefault="00074DAE" w:rsidP="008874DE">
            <w:pPr>
              <w:widowControl w:val="0"/>
              <w:spacing w:after="0" w:line="240" w:lineRule="auto"/>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The transmit power of each of the simultaneously transmitted SRS resources for usage ‘</w:t>
            </w:r>
            <w:proofErr w:type="spellStart"/>
            <w:r w:rsidRPr="00441789">
              <w:rPr>
                <w:rFonts w:ascii="Times" w:eastAsia="Batang" w:hAnsi="Times" w:cs="Times New Roman"/>
                <w:szCs w:val="24"/>
                <w:lang w:val="en-GB" w:eastAsia="x-none"/>
              </w:rPr>
              <w:t>nonCodebook</w:t>
            </w:r>
            <w:proofErr w:type="spellEnd"/>
            <w:r w:rsidRPr="00441789">
              <w:rPr>
                <w:rFonts w:ascii="Times" w:eastAsia="Batang" w:hAnsi="Times" w:cs="Times New Roman"/>
                <w:szCs w:val="24"/>
                <w:lang w:val="en-GB" w:eastAsia="x-none"/>
              </w:rPr>
              <w:t xml:space="preserve">’ is equal in the fully overlapping time/frequency case, regardless of whether calculated transmission power across all SRS resources is higher or lower than </w:t>
            </w:r>
            <w:proofErr w:type="spellStart"/>
            <w:r w:rsidRPr="00441789">
              <w:rPr>
                <w:rFonts w:ascii="Times" w:eastAsia="Batang" w:hAnsi="Times" w:cs="Times New Roman"/>
                <w:szCs w:val="24"/>
                <w:lang w:val="en-GB" w:eastAsia="x-none"/>
              </w:rPr>
              <w:t>Pcmax</w:t>
            </w:r>
            <w:proofErr w:type="spellEnd"/>
            <w:r w:rsidRPr="00441789">
              <w:rPr>
                <w:rFonts w:ascii="Times" w:eastAsia="Batang" w:hAnsi="Times" w:cs="Times New Roman"/>
                <w:szCs w:val="24"/>
                <w:lang w:val="en-GB" w:eastAsia="x-none"/>
              </w:rPr>
              <w:t>.</w:t>
            </w:r>
          </w:p>
          <w:p w14:paraId="52768EB0" w14:textId="77777777" w:rsidR="00074DAE" w:rsidRPr="00441789" w:rsidRDefault="00074DAE" w:rsidP="00074DAE">
            <w:pPr>
              <w:widowControl w:val="0"/>
              <w:numPr>
                <w:ilvl w:val="0"/>
                <w:numId w:val="37"/>
              </w:numPr>
              <w:spacing w:after="0" w:line="240" w:lineRule="auto"/>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 xml:space="preserve">No specification </w:t>
            </w:r>
            <w:proofErr w:type="gramStart"/>
            <w:r w:rsidRPr="00441789">
              <w:rPr>
                <w:rFonts w:ascii="Times" w:eastAsia="Batang" w:hAnsi="Times" w:cs="Times New Roman"/>
                <w:szCs w:val="24"/>
                <w:lang w:val="en-GB" w:eastAsia="x-none"/>
              </w:rPr>
              <w:t>change</w:t>
            </w:r>
            <w:proofErr w:type="gramEnd"/>
          </w:p>
          <w:p w14:paraId="294CE0F0" w14:textId="77777777" w:rsidR="00074DAE" w:rsidRPr="00441789" w:rsidRDefault="00074DAE" w:rsidP="008874DE">
            <w:pPr>
              <w:widowControl w:val="0"/>
              <w:spacing w:after="0" w:line="240" w:lineRule="auto"/>
              <w:jc w:val="both"/>
              <w:rPr>
                <w:rFonts w:ascii="Times" w:eastAsia="Batang" w:hAnsi="Times" w:cs="Times New Roman"/>
                <w:szCs w:val="24"/>
                <w:lang w:val="en-GB" w:eastAsia="x-none"/>
              </w:rPr>
            </w:pPr>
          </w:p>
          <w:p w14:paraId="055E195A" w14:textId="77777777" w:rsidR="00074DAE" w:rsidRPr="00441789" w:rsidRDefault="00074DAE" w:rsidP="008874DE">
            <w:pPr>
              <w:spacing w:after="0" w:line="240" w:lineRule="auto"/>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05FF5416" w14:textId="77777777" w:rsidR="00074DAE" w:rsidRDefault="00074DAE" w:rsidP="008874DE">
            <w:pPr>
              <w:widowControl w:val="0"/>
              <w:spacing w:after="0" w:line="240" w:lineRule="auto"/>
              <w:jc w:val="both"/>
              <w:rPr>
                <w:rFonts w:eastAsiaTheme="minorEastAsia"/>
                <w:szCs w:val="20"/>
              </w:rPr>
            </w:pPr>
            <w:r w:rsidRPr="00441789">
              <w:rPr>
                <w:rFonts w:ascii="Times" w:eastAsia="Batang" w:hAnsi="Times" w:cs="Times New Roman"/>
                <w:szCs w:val="20"/>
                <w:lang w:val="en-GB" w:eastAsia="x-none"/>
              </w:rPr>
              <w:t xml:space="preserve">If total transmission power exceeds the maximum transmission power, for simultaneous transmission of SRS resources in different SRS resource sets for </w:t>
            </w:r>
            <w:r w:rsidRPr="00441789">
              <w:rPr>
                <w:rFonts w:ascii="Times" w:eastAsia="Batang" w:hAnsi="Times" w:cs="Times New Roman"/>
                <w:b/>
                <w:bCs/>
                <w:color w:val="FF0000"/>
                <w:szCs w:val="20"/>
                <w:lang w:val="en-GB" w:eastAsia="x-none"/>
              </w:rPr>
              <w:t>beam management</w:t>
            </w:r>
            <w:r w:rsidRPr="00441789">
              <w:rPr>
                <w:rFonts w:ascii="Times" w:eastAsia="Batang" w:hAnsi="Times" w:cs="Times New Roman"/>
                <w:szCs w:val="20"/>
                <w:lang w:val="en-GB" w:eastAsia="x-none"/>
              </w:rPr>
              <w:t>, the transmission power of the SRS resources is left to UE implementation</w:t>
            </w:r>
            <w:r>
              <w:rPr>
                <w:rFonts w:ascii="Times" w:eastAsia="Batang" w:hAnsi="Times" w:cs="Times New Roman"/>
                <w:szCs w:val="20"/>
                <w:lang w:val="en-GB" w:eastAsia="x-none"/>
              </w:rPr>
              <w:t>.</w:t>
            </w:r>
          </w:p>
        </w:tc>
      </w:tr>
    </w:tbl>
    <w:p w14:paraId="387EC3C0" w14:textId="77777777" w:rsidR="00074DAE" w:rsidRDefault="00074DAE" w:rsidP="00074DAE">
      <w:pPr>
        <w:pStyle w:val="aaa"/>
        <w:rPr>
          <w:rFonts w:eastAsiaTheme="minorEastAsia"/>
          <w:szCs w:val="20"/>
        </w:rPr>
      </w:pPr>
    </w:p>
    <w:p w14:paraId="22A94BC8" w14:textId="23356F18" w:rsidR="003A250B" w:rsidRDefault="003A250B" w:rsidP="003A250B">
      <w:pPr>
        <w:pStyle w:val="aaa"/>
      </w:pPr>
      <w:r w:rsidRPr="660F0DE8">
        <w:t xml:space="preserve">In this contribution, we </w:t>
      </w:r>
      <w:r>
        <w:t xml:space="preserve">further </w:t>
      </w:r>
      <w:r w:rsidRPr="660F0DE8">
        <w:t xml:space="preserve">discuss </w:t>
      </w:r>
      <w:r>
        <w:t xml:space="preserve">and refine </w:t>
      </w:r>
      <w:r w:rsidRPr="660F0DE8">
        <w:t xml:space="preserve">the above </w:t>
      </w:r>
      <w:r>
        <w:t xml:space="preserve">options </w:t>
      </w:r>
      <w:proofErr w:type="gramStart"/>
      <w:r>
        <w:t>taking into account</w:t>
      </w:r>
      <w:proofErr w:type="gramEnd"/>
      <w:r>
        <w:t xml:space="preserve"> the conclusions</w:t>
      </w:r>
      <w:r w:rsidR="00884F86">
        <w:t xml:space="preserve"> above</w:t>
      </w:r>
      <w:r>
        <w:t xml:space="preserve"> </w:t>
      </w:r>
      <w:r w:rsidRPr="660F0DE8">
        <w:t xml:space="preserve">and how SRS power scaling should be corrected in the specifications.  Text proposals for the corrections </w:t>
      </w:r>
      <w:r>
        <w:t xml:space="preserve">in Rel-18 </w:t>
      </w:r>
      <w:r w:rsidRPr="660F0DE8">
        <w:t xml:space="preserve">are given in the Appendix, and </w:t>
      </w:r>
      <w:r>
        <w:t xml:space="preserve">a </w:t>
      </w:r>
      <w:r w:rsidRPr="660F0DE8">
        <w:t xml:space="preserve">draft </w:t>
      </w:r>
      <w:r>
        <w:t>Rel-1</w:t>
      </w:r>
      <w:r w:rsidR="00D733D9">
        <w:t>7</w:t>
      </w:r>
      <w:r>
        <w:t xml:space="preserve"> </w:t>
      </w:r>
      <w:r w:rsidRPr="660F0DE8">
        <w:t xml:space="preserve">CR </w:t>
      </w:r>
      <w:r>
        <w:t xml:space="preserve">is </w:t>
      </w:r>
      <w:r w:rsidRPr="660F0DE8">
        <w:t>provided in</w:t>
      </w:r>
      <w:r>
        <w:t xml:space="preserve"> </w:t>
      </w:r>
      <w:r>
        <w:fldChar w:fldCharType="begin"/>
      </w:r>
      <w:r>
        <w:instrText xml:space="preserve"> REF _Ref159156684 \n \h </w:instrText>
      </w:r>
      <w:r>
        <w:fldChar w:fldCharType="separate"/>
      </w:r>
      <w:r w:rsidR="009504E1">
        <w:t>[3]</w:t>
      </w:r>
      <w:r>
        <w:fldChar w:fldCharType="end"/>
      </w:r>
      <w:r w:rsidRPr="660F0DE8">
        <w:t>.</w:t>
      </w:r>
    </w:p>
    <w:p w14:paraId="62D37658" w14:textId="412E0826" w:rsidR="00156561" w:rsidRPr="00266A6D" w:rsidRDefault="00230D18" w:rsidP="00266A6D">
      <w:pPr>
        <w:pStyle w:val="Heading1"/>
      </w:pPr>
      <w:bookmarkStart w:id="0" w:name="_Ref178064866"/>
      <w:r>
        <w:lastRenderedPageBreak/>
        <w:t>2</w:t>
      </w:r>
      <w:r>
        <w:tab/>
      </w:r>
      <w:r w:rsidR="004000E8" w:rsidRPr="00CE0424">
        <w:t>Discussion</w:t>
      </w:r>
      <w:bookmarkEnd w:id="0"/>
    </w:p>
    <w:p w14:paraId="12132074" w14:textId="46D29472" w:rsidR="004B36B6" w:rsidRDefault="004B36B6" w:rsidP="008443CB">
      <w:pPr>
        <w:pStyle w:val="aaa"/>
      </w:pPr>
      <w:r w:rsidRPr="660F0DE8">
        <w:t xml:space="preserve">How to divide power among SRS resources was motivated primarily in </w:t>
      </w:r>
      <w:r>
        <w:fldChar w:fldCharType="begin"/>
      </w:r>
      <w:r>
        <w:instrText xml:space="preserve"> REF _Ref142664398 \n \h </w:instrText>
      </w:r>
      <w:r>
        <w:fldChar w:fldCharType="separate"/>
      </w:r>
      <w:r w:rsidR="009504E1">
        <w:t>[1]</w:t>
      </w:r>
      <w:r>
        <w:fldChar w:fldCharType="end"/>
      </w:r>
      <w:r>
        <w:t xml:space="preserve"> </w:t>
      </w:r>
      <w:r w:rsidRPr="660F0DE8">
        <w:t>by non-codebook-based transmission, where the single port SRS resources can be transmitted in one OFDM symbol or distributed among multiple symbols.</w:t>
      </w:r>
      <w:r w:rsidR="00FD41A6">
        <w:t xml:space="preserve">  </w:t>
      </w:r>
      <w:r w:rsidR="00FD41A6" w:rsidRPr="00FD41A6">
        <w:t>Other SRS usages than for non-codebook-based operation have similar concerns</w:t>
      </w:r>
      <w:r w:rsidR="00FD41A6">
        <w:t>.  A first issue that arises for simultaneous transmission is if SRS resources must occupy the exact same symbols or not, i.e.</w:t>
      </w:r>
      <w:r w:rsidR="00884F86">
        <w:t>,</w:t>
      </w:r>
      <w:r w:rsidR="00FD41A6">
        <w:t xml:space="preserve"> if they are ‘fully overlapping’ or ‘partially overlapping’. This led to the following agreements in RAN1#116:</w:t>
      </w:r>
    </w:p>
    <w:tbl>
      <w:tblPr>
        <w:tblStyle w:val="TableGrid"/>
        <w:tblW w:w="0" w:type="auto"/>
        <w:tblLook w:val="04A0" w:firstRow="1" w:lastRow="0" w:firstColumn="1" w:lastColumn="0" w:noHBand="0" w:noVBand="1"/>
      </w:tblPr>
      <w:tblGrid>
        <w:gridCol w:w="9629"/>
      </w:tblGrid>
      <w:tr w:rsidR="004B36B6" w14:paraId="52D1BFE3" w14:textId="77777777" w:rsidTr="004B36B6">
        <w:tc>
          <w:tcPr>
            <w:tcW w:w="9629" w:type="dxa"/>
          </w:tcPr>
          <w:p w14:paraId="098BE646" w14:textId="77777777" w:rsidR="004B36B6" w:rsidRPr="004B36B6" w:rsidRDefault="004B36B6" w:rsidP="004B36B6">
            <w:pPr>
              <w:spacing w:after="0" w:line="240" w:lineRule="auto"/>
              <w:rPr>
                <w:rFonts w:ascii="Times" w:eastAsia="Batang" w:hAnsi="Times" w:cs="Times New Roman"/>
                <w:b/>
                <w:bCs/>
                <w:szCs w:val="24"/>
                <w:lang w:val="en-GB" w:eastAsia="x-none"/>
              </w:rPr>
            </w:pPr>
            <w:r w:rsidRPr="004B36B6">
              <w:rPr>
                <w:rFonts w:ascii="Times" w:eastAsia="Batang" w:hAnsi="Times" w:cs="Times New Roman"/>
                <w:b/>
                <w:bCs/>
                <w:szCs w:val="24"/>
                <w:lang w:val="en-GB" w:eastAsia="x-none"/>
              </w:rPr>
              <w:t>Conclusion</w:t>
            </w:r>
          </w:p>
          <w:p w14:paraId="570DAF65" w14:textId="77777777" w:rsidR="004B36B6" w:rsidRPr="004B36B6" w:rsidRDefault="004B36B6" w:rsidP="004B36B6">
            <w:pPr>
              <w:spacing w:after="0" w:line="240" w:lineRule="auto"/>
              <w:rPr>
                <w:rFonts w:ascii="Times" w:eastAsia="Malgun Gothic" w:hAnsi="Times" w:cs="Times New Roman"/>
                <w:szCs w:val="24"/>
                <w:lang w:val="en-GB" w:eastAsia="zh-CN"/>
              </w:rPr>
            </w:pPr>
            <w:r w:rsidRPr="004B36B6">
              <w:rPr>
                <w:rFonts w:ascii="Times" w:eastAsia="Batang" w:hAnsi="Times" w:cs="Times New Roman"/>
                <w:iCs/>
                <w:szCs w:val="24"/>
                <w:lang w:val="en-GB"/>
              </w:rPr>
              <w:t>For a given CC, multiple SRS resources in a set with usage “Codebook” are not expected to be overlapped in time.</w:t>
            </w:r>
          </w:p>
          <w:p w14:paraId="430E96B9" w14:textId="77777777" w:rsidR="004B36B6" w:rsidRPr="004B36B6" w:rsidRDefault="004B36B6" w:rsidP="004B36B6">
            <w:pPr>
              <w:spacing w:after="0" w:line="240" w:lineRule="auto"/>
              <w:rPr>
                <w:rFonts w:ascii="Times" w:eastAsia="Batang" w:hAnsi="Times" w:cs="Times New Roman"/>
                <w:szCs w:val="24"/>
                <w:lang w:val="en-GB" w:eastAsia="x-none"/>
              </w:rPr>
            </w:pPr>
          </w:p>
          <w:p w14:paraId="21B919AA" w14:textId="77777777" w:rsidR="004B36B6" w:rsidRPr="004B36B6" w:rsidRDefault="004B36B6" w:rsidP="004B36B6">
            <w:pPr>
              <w:spacing w:after="0" w:line="240" w:lineRule="auto"/>
              <w:rPr>
                <w:rFonts w:ascii="Times" w:eastAsia="Batang" w:hAnsi="Times" w:cs="Times New Roman"/>
                <w:b/>
                <w:bCs/>
                <w:szCs w:val="24"/>
                <w:highlight w:val="green"/>
                <w:lang w:val="en-GB" w:eastAsia="x-none"/>
              </w:rPr>
            </w:pPr>
            <w:r w:rsidRPr="004B36B6">
              <w:rPr>
                <w:rFonts w:ascii="Times" w:eastAsia="Batang" w:hAnsi="Times" w:cs="Times New Roman"/>
                <w:b/>
                <w:bCs/>
                <w:szCs w:val="24"/>
                <w:highlight w:val="green"/>
                <w:lang w:val="en-GB" w:eastAsia="x-none"/>
              </w:rPr>
              <w:t>Agreement</w:t>
            </w:r>
          </w:p>
          <w:p w14:paraId="551A5C28" w14:textId="77777777" w:rsidR="004B36B6" w:rsidRPr="004B36B6" w:rsidRDefault="004B36B6" w:rsidP="004B36B6">
            <w:p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For a given CC, multiple SRS resources in a set with usage “</w:t>
            </w:r>
            <w:proofErr w:type="spellStart"/>
            <w:r w:rsidRPr="004B36B6">
              <w:rPr>
                <w:rFonts w:ascii="Times" w:eastAsia="Batang" w:hAnsi="Times" w:cs="Times New Roman"/>
                <w:iCs/>
                <w:szCs w:val="24"/>
                <w:lang w:val="en-GB"/>
              </w:rPr>
              <w:t>nonCodebook</w:t>
            </w:r>
            <w:proofErr w:type="spellEnd"/>
            <w:r w:rsidRPr="004B36B6">
              <w:rPr>
                <w:rFonts w:ascii="Times" w:eastAsia="Batang" w:hAnsi="Times" w:cs="Times New Roman"/>
                <w:iCs/>
                <w:szCs w:val="24"/>
                <w:lang w:val="en-GB"/>
              </w:rPr>
              <w:t xml:space="preserve">” are not expected to be partially overlapped in </w:t>
            </w:r>
            <w:proofErr w:type="gramStart"/>
            <w:r w:rsidRPr="004B36B6">
              <w:rPr>
                <w:rFonts w:ascii="Times" w:eastAsia="Batang" w:hAnsi="Times" w:cs="Times New Roman"/>
                <w:iCs/>
                <w:szCs w:val="24"/>
                <w:lang w:val="en-GB"/>
              </w:rPr>
              <w:t>time</w:t>
            </w:r>
            <w:proofErr w:type="gramEnd"/>
          </w:p>
          <w:p w14:paraId="6F4E5CB8" w14:textId="77777777" w:rsidR="004B36B6" w:rsidRPr="004B36B6" w:rsidRDefault="004B36B6" w:rsidP="004B36B6">
            <w:pPr>
              <w:numPr>
                <w:ilvl w:val="0"/>
                <w:numId w:val="37"/>
              </w:num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 xml:space="preserve">Specification change is only for Rel-17 and </w:t>
            </w:r>
            <w:proofErr w:type="gramStart"/>
            <w:r w:rsidRPr="004B36B6">
              <w:rPr>
                <w:rFonts w:ascii="Times" w:eastAsia="Batang" w:hAnsi="Times" w:cs="Times New Roman"/>
                <w:iCs/>
                <w:szCs w:val="24"/>
                <w:lang w:val="en-GB"/>
              </w:rPr>
              <w:t>onwards</w:t>
            </w:r>
            <w:proofErr w:type="gramEnd"/>
          </w:p>
          <w:p w14:paraId="2C47F827" w14:textId="77777777" w:rsidR="004B36B6" w:rsidRPr="004B36B6" w:rsidRDefault="004B36B6" w:rsidP="004B36B6">
            <w:pPr>
              <w:spacing w:after="0" w:line="240" w:lineRule="auto"/>
              <w:rPr>
                <w:rFonts w:ascii="Times" w:eastAsia="Batang" w:hAnsi="Times" w:cs="Times New Roman"/>
                <w:iCs/>
                <w:szCs w:val="24"/>
                <w:lang w:val="en-GB"/>
              </w:rPr>
            </w:pPr>
          </w:p>
          <w:p w14:paraId="6007CD01" w14:textId="77777777" w:rsidR="004B36B6" w:rsidRPr="004B36B6" w:rsidRDefault="004B36B6" w:rsidP="00BB7853">
            <w:pPr>
              <w:keepNext/>
              <w:spacing w:after="0" w:line="240" w:lineRule="auto"/>
              <w:rPr>
                <w:rFonts w:ascii="Times" w:eastAsia="Batang" w:hAnsi="Times" w:cs="Times New Roman"/>
                <w:b/>
                <w:bCs/>
                <w:szCs w:val="24"/>
                <w:highlight w:val="green"/>
                <w:lang w:val="en-GB" w:eastAsia="x-none"/>
              </w:rPr>
            </w:pPr>
            <w:r w:rsidRPr="004B36B6">
              <w:rPr>
                <w:rFonts w:ascii="Times" w:eastAsia="Batang" w:hAnsi="Times" w:cs="Times New Roman"/>
                <w:b/>
                <w:bCs/>
                <w:szCs w:val="24"/>
                <w:highlight w:val="green"/>
                <w:lang w:val="en-GB" w:eastAsia="x-none"/>
              </w:rPr>
              <w:t>Agreement</w:t>
            </w:r>
          </w:p>
          <w:p w14:paraId="26507B3A" w14:textId="77777777" w:rsidR="004B36B6" w:rsidRPr="004B36B6" w:rsidRDefault="004B36B6" w:rsidP="004B36B6">
            <w:p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For a given CC, multiple SRS resources across multiple sets with usage “</w:t>
            </w:r>
            <w:proofErr w:type="spellStart"/>
            <w:r w:rsidRPr="004B36B6">
              <w:rPr>
                <w:rFonts w:ascii="Times" w:eastAsia="Batang" w:hAnsi="Times" w:cs="Times New Roman"/>
                <w:iCs/>
                <w:szCs w:val="24"/>
                <w:lang w:val="en-GB"/>
              </w:rPr>
              <w:t>beamManagement</w:t>
            </w:r>
            <w:proofErr w:type="spellEnd"/>
            <w:r w:rsidRPr="004B36B6">
              <w:rPr>
                <w:rFonts w:ascii="Times" w:eastAsia="Batang" w:hAnsi="Times" w:cs="Times New Roman"/>
                <w:iCs/>
                <w:szCs w:val="24"/>
                <w:lang w:val="en-GB"/>
              </w:rPr>
              <w:t xml:space="preserve">” are not expected to be partially overlapped in </w:t>
            </w:r>
            <w:proofErr w:type="gramStart"/>
            <w:r w:rsidRPr="004B36B6">
              <w:rPr>
                <w:rFonts w:ascii="Times" w:eastAsia="Batang" w:hAnsi="Times" w:cs="Times New Roman"/>
                <w:iCs/>
                <w:szCs w:val="24"/>
                <w:lang w:val="en-GB"/>
              </w:rPr>
              <w:t>time</w:t>
            </w:r>
            <w:proofErr w:type="gramEnd"/>
          </w:p>
          <w:p w14:paraId="552DA2F7" w14:textId="10EFFEFC" w:rsidR="004B36B6" w:rsidRPr="004B36B6" w:rsidRDefault="004B36B6" w:rsidP="008443CB">
            <w:pPr>
              <w:numPr>
                <w:ilvl w:val="0"/>
                <w:numId w:val="37"/>
              </w:num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Specification change is only for Rel-17 and onwards</w:t>
            </w:r>
          </w:p>
        </w:tc>
      </w:tr>
    </w:tbl>
    <w:p w14:paraId="1CF3B324" w14:textId="77777777" w:rsidR="004B36B6" w:rsidRDefault="004B36B6" w:rsidP="008443CB">
      <w:pPr>
        <w:pStyle w:val="aaa"/>
      </w:pPr>
    </w:p>
    <w:p w14:paraId="7989FC23" w14:textId="0FD0F1DE" w:rsidR="00C303BC" w:rsidRDefault="00C303BC" w:rsidP="008443CB">
      <w:pPr>
        <w:pStyle w:val="aaa"/>
      </w:pPr>
      <w:r>
        <w:t>The remaining question is how power is divided among SRS resources and ports, where if SRS resources are transmitted simultaneously</w:t>
      </w:r>
      <w:r w:rsidR="00884F86">
        <w:t>,</w:t>
      </w:r>
      <w:r>
        <w:t xml:space="preserve"> they are fully overlapping.</w:t>
      </w:r>
    </w:p>
    <w:p w14:paraId="24317308" w14:textId="0048EC9D" w:rsidR="0079233C" w:rsidRDefault="0079233C" w:rsidP="008443CB">
      <w:pPr>
        <w:pStyle w:val="aaa"/>
      </w:pPr>
      <w:r>
        <w:t xml:space="preserve">As introduced above, two options </w:t>
      </w:r>
      <w:r w:rsidR="00E607AC">
        <w:t xml:space="preserve">were </w:t>
      </w:r>
      <w:r>
        <w:t>identified for further discussion:</w:t>
      </w:r>
    </w:p>
    <w:p w14:paraId="2650A86E" w14:textId="22AE4C50" w:rsidR="0079233C" w:rsidRDefault="0079233C" w:rsidP="008443CB">
      <w:pPr>
        <w:pStyle w:val="aaa"/>
      </w:pPr>
      <w:r w:rsidRPr="006E062B">
        <w:rPr>
          <w:noProof/>
        </w:rPr>
        <mc:AlternateContent>
          <mc:Choice Requires="wps">
            <w:drawing>
              <wp:inline distT="0" distB="0" distL="0" distR="0" wp14:anchorId="13B26558" wp14:editId="695D5059">
                <wp:extent cx="6120765" cy="2186940"/>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2186940"/>
                        </a:xfrm>
                        <a:prstGeom prst="rect">
                          <a:avLst/>
                        </a:prstGeom>
                        <a:solidFill>
                          <a:schemeClr val="lt1"/>
                        </a:solidFill>
                        <a:ln w="6350">
                          <a:solidFill>
                            <a:prstClr val="black"/>
                          </a:solidFill>
                        </a:ln>
                      </wps:spPr>
                      <wps:txbx>
                        <w:txbxContent>
                          <w:p w14:paraId="7AC7FB83" w14:textId="77777777" w:rsidR="0079233C" w:rsidRDefault="0079233C" w:rsidP="0079233C">
                            <w:pPr>
                              <w:rPr>
                                <w:lang w:eastAsia="x-none"/>
                              </w:rPr>
                            </w:pPr>
                            <w:r>
                              <w:rPr>
                                <w:lang w:eastAsia="x-none"/>
                              </w:rPr>
                              <w:t>Study the following two options for RAN1#116bis:</w:t>
                            </w:r>
                          </w:p>
                          <w:p w14:paraId="6508CF24" w14:textId="77777777" w:rsidR="0079233C" w:rsidRDefault="0079233C" w:rsidP="0079233C">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1DFF9057" w14:textId="77777777" w:rsidR="0079233C" w:rsidRPr="00543C4E" w:rsidRDefault="0079233C" w:rsidP="0079233C">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70512189" w14:textId="77777777" w:rsidR="0079233C" w:rsidRDefault="0079233C" w:rsidP="0079233C">
                            <w:pPr>
                              <w:numPr>
                                <w:ilvl w:val="0"/>
                                <w:numId w:val="36"/>
                              </w:numPr>
                              <w:spacing w:after="0" w:line="240" w:lineRule="auto"/>
                              <w:rPr>
                                <w:rFonts w:eastAsia="SimSun"/>
                                <w:lang w:eastAsia="zh-CN"/>
                              </w:rPr>
                            </w:pPr>
                            <w:r>
                              <w:rPr>
                                <w:rFonts w:eastAsia="SimSun"/>
                                <w:lang w:eastAsia="zh-CN"/>
                              </w:rPr>
                              <w:t>Option4: restrict it to ‘</w:t>
                            </w:r>
                            <w:proofErr w:type="spellStart"/>
                            <w:r>
                              <w:rPr>
                                <w:rFonts w:eastAsia="SimSun"/>
                                <w:lang w:eastAsia="zh-CN"/>
                              </w:rPr>
                              <w:t>nonCodebook</w:t>
                            </w:r>
                            <w:proofErr w:type="spellEnd"/>
                            <w:r>
                              <w:rPr>
                                <w:rFonts w:eastAsia="SimSun"/>
                                <w:lang w:eastAsia="zh-CN"/>
                              </w:rPr>
                              <w:t xml:space="preserve">’ and the case when UE transmit power exceeds </w:t>
                            </w:r>
                            <w:r w:rsidRPr="00BF5E9C">
                              <w:rPr>
                                <w:i/>
                                <w:iCs/>
                                <w:noProof/>
                                <w:szCs w:val="20"/>
                                <w:lang w:eastAsia="zh-CN"/>
                              </w:rPr>
                              <w:object w:dxaOrig="795" w:dyaOrig="345" w14:anchorId="7F5A4751">
                                <v:shape id="_x0000_i1032" type="#_x0000_t75" style="width:39.75pt;height:17.25pt">
                                  <v:imagedata r:id="rId8" o:title=""/>
                                </v:shape>
                                <o:OLEObject Type="Embed" ProgID="Equation.3" ShapeID="_x0000_i1032" DrawAspect="Content" ObjectID="_1776878904" r:id="rId16"/>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3806CFE" w14:textId="77777777" w:rsidR="0079233C" w:rsidRPr="00A522E2" w:rsidRDefault="0079233C" w:rsidP="0079233C">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parameter usage in SRS-</w:t>
                            </w:r>
                            <w:proofErr w:type="spellStart"/>
                            <w:r w:rsidRPr="00C941C9">
                              <w:rPr>
                                <w:szCs w:val="20"/>
                                <w:lang w:eastAsia="zh-CN"/>
                              </w:rPr>
                              <w:t>ResourceSet</w:t>
                            </w:r>
                            <w:proofErr w:type="spellEnd"/>
                            <w:r w:rsidRPr="00C941C9">
                              <w:rPr>
                                <w:szCs w:val="20"/>
                                <w:lang w:eastAsia="zh-CN"/>
                              </w:rPr>
                              <w:t xml:space="preserve"> set to ‘</w:t>
                            </w:r>
                            <w:proofErr w:type="spellStart"/>
                            <w:r w:rsidRPr="00C941C9">
                              <w:rPr>
                                <w:szCs w:val="20"/>
                                <w:lang w:eastAsia="zh-CN"/>
                              </w:rPr>
                              <w:t>nonCodebook</w:t>
                            </w:r>
                            <w:proofErr w:type="spellEnd"/>
                            <w:r w:rsidRPr="00C941C9">
                              <w:rPr>
                                <w:szCs w:val="20"/>
                                <w:lang w:eastAsia="zh-CN"/>
                              </w:rPr>
                              <w:t xml:space="preserve">’, if the total UE transmit power for SRS transmission in a respective transmission occasion </w:t>
                            </w:r>
                            <w:r w:rsidRPr="00C941C9">
                              <w:rPr>
                                <w:noProof/>
                                <w:szCs w:val="20"/>
                                <w:lang w:eastAsia="zh-CN"/>
                              </w:rPr>
                              <w:object w:dxaOrig="150" w:dyaOrig="240" w14:anchorId="456EF9F1">
                                <v:shape id="_x0000_i1034" type="#_x0000_t75" style="width:7.5pt;height:12pt">
                                  <v:imagedata r:id="rId10" o:title=""/>
                                </v:shape>
                                <o:OLEObject Type="Embed" ProgID="Equation.3" ShapeID="_x0000_i1034" DrawAspect="Content" ObjectID="_1776878905" r:id="rId17"/>
                              </w:object>
                            </w:r>
                            <w:r w:rsidRPr="00C941C9">
                              <w:rPr>
                                <w:szCs w:val="20"/>
                                <w:lang w:eastAsia="zh-CN"/>
                              </w:rPr>
                              <w:t xml:space="preserve"> would exceed </w:t>
                            </w:r>
                            <w:r w:rsidRPr="00C941C9">
                              <w:rPr>
                                <w:noProof/>
                                <w:szCs w:val="20"/>
                                <w:lang w:eastAsia="zh-CN"/>
                              </w:rPr>
                              <w:object w:dxaOrig="795" w:dyaOrig="345" w14:anchorId="4D7774C8">
                                <v:shape id="_x0000_i1036" type="#_x0000_t75" style="width:39.75pt;height:17.25pt">
                                  <v:imagedata r:id="rId8" o:title=""/>
                                </v:shape>
                                <o:OLEObject Type="Embed" ProgID="Equation.3" ShapeID="_x0000_i1036" DrawAspect="Content" ObjectID="_1776878906" r:id="rId18"/>
                              </w:object>
                            </w:r>
                            <w:r w:rsidRPr="00C941C9">
                              <w:rPr>
                                <w:szCs w:val="20"/>
                                <w:lang w:eastAsia="zh-CN"/>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B26558" id="Text Box 1" o:spid="_x0000_s1027" type="#_x0000_t202" style="width:481.95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" fillcolor="white [3201]" strokeweight=".5pt">
                <v:textbox style="mso-fit-shape-to-text:t">
                  <w:txbxContent>
                    <w:p w14:paraId="7AC7FB83" w14:textId="77777777" w:rsidR="0079233C" w:rsidRDefault="0079233C" w:rsidP="0079233C">
                      <w:pPr>
                        <w:rPr>
                          <w:lang w:eastAsia="x-none"/>
                        </w:rPr>
                      </w:pPr>
                      <w:r>
                        <w:rPr>
                          <w:lang w:eastAsia="x-none"/>
                        </w:rPr>
                        <w:t>Study the following two options for RAN1#116bis:</w:t>
                      </w:r>
                    </w:p>
                    <w:p w14:paraId="6508CF24" w14:textId="77777777" w:rsidR="0079233C" w:rsidRDefault="0079233C" w:rsidP="0079233C">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1DFF9057" w14:textId="77777777" w:rsidR="0079233C" w:rsidRPr="00543C4E" w:rsidRDefault="0079233C" w:rsidP="0079233C">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w:t>
                      </w:r>
                      <w:proofErr w:type="spellStart"/>
                      <w:r w:rsidRPr="00543C4E">
                        <w:rPr>
                          <w:rFonts w:eastAsia="Malgun Gothic"/>
                          <w:color w:val="0070C0"/>
                          <w:szCs w:val="20"/>
                          <w:u w:val="single"/>
                          <w:lang w:eastAsia="ko-KR"/>
                        </w:rPr>
                        <w:t>nonCodebook</w:t>
                      </w:r>
                      <w:r w:rsidRPr="00543C4E">
                        <w:rPr>
                          <w:rFonts w:eastAsia="Malgun Gothic"/>
                          <w:szCs w:val="20"/>
                          <w:lang w:eastAsia="ko-KR"/>
                        </w:rPr>
                        <w:t>’</w:t>
                      </w:r>
                      <w:r w:rsidRPr="00543C4E">
                        <w:rPr>
                          <w:rFonts w:eastAsia="Malgun Gothic"/>
                          <w:strike/>
                          <w:color w:val="FF0000"/>
                          <w:szCs w:val="20"/>
                          <w:lang w:eastAsia="ko-KR"/>
                        </w:rPr>
                        <w:t>all</w:t>
                      </w:r>
                      <w:proofErr w:type="spellEnd"/>
                      <w:r w:rsidRPr="00543C4E">
                        <w:rPr>
                          <w:rFonts w:eastAsia="Malgun Gothic"/>
                          <w:strike/>
                          <w:color w:val="FF0000"/>
                          <w:szCs w:val="20"/>
                          <w:lang w:eastAsia="ko-KR"/>
                        </w:rPr>
                        <w:t xml:space="preserve">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70512189" w14:textId="77777777" w:rsidR="0079233C" w:rsidRDefault="0079233C" w:rsidP="0079233C">
                      <w:pPr>
                        <w:numPr>
                          <w:ilvl w:val="0"/>
                          <w:numId w:val="36"/>
                        </w:numPr>
                        <w:spacing w:after="0" w:line="240" w:lineRule="auto"/>
                        <w:rPr>
                          <w:rFonts w:eastAsia="SimSun"/>
                          <w:lang w:eastAsia="zh-CN"/>
                        </w:rPr>
                      </w:pPr>
                      <w:r>
                        <w:rPr>
                          <w:rFonts w:eastAsia="SimSun"/>
                          <w:lang w:eastAsia="zh-CN"/>
                        </w:rPr>
                        <w:t>Option4: restrict it to ‘</w:t>
                      </w:r>
                      <w:proofErr w:type="spellStart"/>
                      <w:r>
                        <w:rPr>
                          <w:rFonts w:eastAsia="SimSun"/>
                          <w:lang w:eastAsia="zh-CN"/>
                        </w:rPr>
                        <w:t>nonCodebook</w:t>
                      </w:r>
                      <w:proofErr w:type="spellEnd"/>
                      <w:r>
                        <w:rPr>
                          <w:rFonts w:eastAsia="SimSun"/>
                          <w:lang w:eastAsia="zh-CN"/>
                        </w:rPr>
                        <w:t xml:space="preserve">’ and the case when UE transmit power exceeds </w:t>
                      </w:r>
                      <w:r w:rsidRPr="00BF5E9C">
                        <w:rPr>
                          <w:i/>
                          <w:iCs/>
                          <w:noProof/>
                          <w:szCs w:val="20"/>
                          <w:lang w:eastAsia="zh-CN"/>
                        </w:rPr>
                        <w:object w:dxaOrig="795" w:dyaOrig="345" w14:anchorId="7F5A4751">
                          <v:shape id="_x0000_i1032" type="#_x0000_t75" style="width:39.75pt;height:17.25pt">
                            <v:imagedata r:id="rId8" o:title=""/>
                          </v:shape>
                          <o:OLEObject Type="Embed" ProgID="Equation.3" ShapeID="_x0000_i1032" DrawAspect="Content" ObjectID="_1776878904" r:id="rId19"/>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3806CFE" w14:textId="77777777" w:rsidR="0079233C" w:rsidRPr="00A522E2" w:rsidRDefault="0079233C" w:rsidP="0079233C">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parameter usage in SRS-</w:t>
                      </w:r>
                      <w:proofErr w:type="spellStart"/>
                      <w:r w:rsidRPr="00C941C9">
                        <w:rPr>
                          <w:szCs w:val="20"/>
                          <w:lang w:eastAsia="zh-CN"/>
                        </w:rPr>
                        <w:t>ResourceSet</w:t>
                      </w:r>
                      <w:proofErr w:type="spellEnd"/>
                      <w:r w:rsidRPr="00C941C9">
                        <w:rPr>
                          <w:szCs w:val="20"/>
                          <w:lang w:eastAsia="zh-CN"/>
                        </w:rPr>
                        <w:t xml:space="preserve"> set to ‘</w:t>
                      </w:r>
                      <w:proofErr w:type="spellStart"/>
                      <w:r w:rsidRPr="00C941C9">
                        <w:rPr>
                          <w:szCs w:val="20"/>
                          <w:lang w:eastAsia="zh-CN"/>
                        </w:rPr>
                        <w:t>nonCodebook</w:t>
                      </w:r>
                      <w:proofErr w:type="spellEnd"/>
                      <w:r w:rsidRPr="00C941C9">
                        <w:rPr>
                          <w:szCs w:val="20"/>
                          <w:lang w:eastAsia="zh-CN"/>
                        </w:rPr>
                        <w:t xml:space="preserve">’, if the total UE transmit power for SRS transmission in a respective transmission occasion </w:t>
                      </w:r>
                      <w:r w:rsidRPr="00C941C9">
                        <w:rPr>
                          <w:noProof/>
                          <w:szCs w:val="20"/>
                          <w:lang w:eastAsia="zh-CN"/>
                        </w:rPr>
                        <w:object w:dxaOrig="150" w:dyaOrig="240" w14:anchorId="456EF9F1">
                          <v:shape id="_x0000_i1034" type="#_x0000_t75" style="width:7.5pt;height:12pt">
                            <v:imagedata r:id="rId10" o:title=""/>
                          </v:shape>
                          <o:OLEObject Type="Embed" ProgID="Equation.3" ShapeID="_x0000_i1034" DrawAspect="Content" ObjectID="_1776878905" r:id="rId20"/>
                        </w:object>
                      </w:r>
                      <w:r w:rsidRPr="00C941C9">
                        <w:rPr>
                          <w:szCs w:val="20"/>
                          <w:lang w:eastAsia="zh-CN"/>
                        </w:rPr>
                        <w:t xml:space="preserve"> would exceed </w:t>
                      </w:r>
                      <w:r w:rsidRPr="00C941C9">
                        <w:rPr>
                          <w:noProof/>
                          <w:szCs w:val="20"/>
                          <w:lang w:eastAsia="zh-CN"/>
                        </w:rPr>
                        <w:object w:dxaOrig="795" w:dyaOrig="345" w14:anchorId="4D7774C8">
                          <v:shape id="_x0000_i1036" type="#_x0000_t75" style="width:39.75pt;height:17.25pt">
                            <v:imagedata r:id="rId8" o:title=""/>
                          </v:shape>
                          <o:OLEObject Type="Embed" ProgID="Equation.3" ShapeID="_x0000_i1036" DrawAspect="Content" ObjectID="_1776878906" r:id="rId21"/>
                        </w:object>
                      </w:r>
                      <w:r w:rsidRPr="00C941C9">
                        <w:rPr>
                          <w:szCs w:val="20"/>
                          <w:lang w:eastAsia="zh-CN"/>
                        </w:rPr>
                        <w:t>, the UE should perform equal power scaling across the overlapping SRS resources.</w:t>
                      </w:r>
                    </w:p>
                  </w:txbxContent>
                </v:textbox>
                <w10:anchorlock/>
              </v:shape>
            </w:pict>
          </mc:Fallback>
        </mc:AlternateContent>
      </w:r>
    </w:p>
    <w:p w14:paraId="1B17095E" w14:textId="77777777" w:rsidR="00947F75" w:rsidRDefault="00947F75" w:rsidP="00873BFB">
      <w:pPr>
        <w:pStyle w:val="aaa"/>
      </w:pPr>
    </w:p>
    <w:p w14:paraId="4941410C" w14:textId="75B97E8E" w:rsidR="00441789" w:rsidRDefault="00293D38" w:rsidP="00873BFB">
      <w:pPr>
        <w:pStyle w:val="aaa"/>
        <w:rPr>
          <w:rFonts w:eastAsiaTheme="minorEastAsia"/>
          <w:szCs w:val="20"/>
        </w:rPr>
      </w:pPr>
      <w:r>
        <w:t xml:space="preserve">A first question to address when understanding these two </w:t>
      </w:r>
      <w:r w:rsidR="00211B03">
        <w:t>O</w:t>
      </w:r>
      <w:r>
        <w:t xml:space="preserve">ptions is if simultaneously transmitted SRS resources </w:t>
      </w:r>
      <w:r w:rsidR="00947F75">
        <w:t xml:space="preserve">from one SRS resource set </w:t>
      </w:r>
      <w:r>
        <w:t xml:space="preserve">can have different power levels.  </w:t>
      </w:r>
      <w:r w:rsidR="00EF1CC8">
        <w:rPr>
          <w:rFonts w:eastAsiaTheme="minorEastAsia"/>
        </w:rPr>
        <w:t xml:space="preserve">There is no mechanism that </w:t>
      </w:r>
      <w:r w:rsidR="00BB7853">
        <w:rPr>
          <w:rFonts w:eastAsiaTheme="minorEastAsia"/>
        </w:rPr>
        <w:t>determines</w:t>
      </w:r>
      <w:r w:rsidR="00EF1CC8">
        <w:rPr>
          <w:rFonts w:eastAsiaTheme="minorEastAsia"/>
        </w:rPr>
        <w:t xml:space="preserve"> the power of an SRS resource</w:t>
      </w:r>
      <w:r w:rsidR="00BB7853">
        <w:rPr>
          <w:rFonts w:eastAsiaTheme="minorEastAsia"/>
        </w:rPr>
        <w:t xml:space="preserve"> from the power of the SRS resource set</w:t>
      </w:r>
      <w:r w:rsidR="00EF1CC8">
        <w:rPr>
          <w:rFonts w:eastAsiaTheme="minorEastAsia"/>
        </w:rPr>
        <w:t xml:space="preserve">, which implies it is either up to UE implementation or is a fixed function of the total SRS </w:t>
      </w:r>
      <w:r w:rsidR="00BB7853">
        <w:rPr>
          <w:rFonts w:eastAsiaTheme="minorEastAsia"/>
        </w:rPr>
        <w:t xml:space="preserve">resource set </w:t>
      </w:r>
      <w:r w:rsidR="00EF1CC8">
        <w:rPr>
          <w:rFonts w:eastAsiaTheme="minorEastAsia"/>
        </w:rPr>
        <w:t>power</w:t>
      </w:r>
      <w:r w:rsidR="00074DAE">
        <w:rPr>
          <w:rFonts w:eastAsiaTheme="minorEastAsia"/>
        </w:rPr>
        <w:t>.</w:t>
      </w:r>
      <w:r w:rsidR="002C5A58">
        <w:rPr>
          <w:rFonts w:eastAsiaTheme="minorEastAsia"/>
          <w:szCs w:val="20"/>
        </w:rPr>
        <w:t xml:space="preserve"> </w:t>
      </w:r>
      <w:r w:rsidR="00441789">
        <w:rPr>
          <w:rFonts w:eastAsiaTheme="minorEastAsia"/>
          <w:szCs w:val="20"/>
        </w:rPr>
        <w:t xml:space="preserve">In RAN1#116bis, this </w:t>
      </w:r>
      <w:r w:rsidR="00E607AC">
        <w:rPr>
          <w:rFonts w:eastAsiaTheme="minorEastAsia"/>
          <w:szCs w:val="20"/>
        </w:rPr>
        <w:t xml:space="preserve">question </w:t>
      </w:r>
      <w:r w:rsidR="00441789">
        <w:rPr>
          <w:rFonts w:eastAsiaTheme="minorEastAsia"/>
          <w:szCs w:val="20"/>
        </w:rPr>
        <w:t xml:space="preserve">was </w:t>
      </w:r>
      <w:r w:rsidR="00E96731">
        <w:rPr>
          <w:rFonts w:eastAsiaTheme="minorEastAsia"/>
          <w:szCs w:val="20"/>
        </w:rPr>
        <w:t xml:space="preserve">partly </w:t>
      </w:r>
      <w:r w:rsidR="00441789">
        <w:rPr>
          <w:rFonts w:eastAsiaTheme="minorEastAsia"/>
          <w:szCs w:val="20"/>
        </w:rPr>
        <w:t>resolved by the following conclusion:</w:t>
      </w:r>
    </w:p>
    <w:tbl>
      <w:tblPr>
        <w:tblStyle w:val="TableGrid"/>
        <w:tblW w:w="0" w:type="auto"/>
        <w:tblLook w:val="04A0" w:firstRow="1" w:lastRow="0" w:firstColumn="1" w:lastColumn="0" w:noHBand="0" w:noVBand="1"/>
      </w:tblPr>
      <w:tblGrid>
        <w:gridCol w:w="9629"/>
      </w:tblGrid>
      <w:tr w:rsidR="00441789" w14:paraId="0ECDA04B" w14:textId="77777777" w:rsidTr="00441789">
        <w:tc>
          <w:tcPr>
            <w:tcW w:w="9629" w:type="dxa"/>
          </w:tcPr>
          <w:p w14:paraId="35FE67FF" w14:textId="77777777" w:rsidR="00441789" w:rsidRPr="00441789" w:rsidRDefault="00441789" w:rsidP="00441789">
            <w:pPr>
              <w:spacing w:after="0" w:line="240" w:lineRule="auto"/>
              <w:rPr>
                <w:rFonts w:ascii="Times" w:eastAsia="Batang" w:hAnsi="Times" w:cs="Times New Roman"/>
                <w:b/>
                <w:bCs/>
                <w:szCs w:val="24"/>
                <w:lang w:val="en-GB"/>
              </w:rPr>
            </w:pPr>
            <w:r w:rsidRPr="00441789">
              <w:rPr>
                <w:rFonts w:ascii="Times" w:eastAsia="Batang" w:hAnsi="Times" w:cs="Times New Roman"/>
                <w:b/>
                <w:bCs/>
                <w:szCs w:val="24"/>
                <w:lang w:val="en-GB"/>
              </w:rPr>
              <w:t>Conclusion</w:t>
            </w:r>
          </w:p>
          <w:p w14:paraId="7BE86AEA" w14:textId="77777777" w:rsidR="00441789" w:rsidRPr="00441789" w:rsidRDefault="00441789" w:rsidP="00441789">
            <w:pPr>
              <w:widowControl w:val="0"/>
              <w:spacing w:after="0" w:line="240" w:lineRule="auto"/>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The transmit power of each of the simultaneously transmitted SRS resources for usage ‘</w:t>
            </w:r>
            <w:proofErr w:type="spellStart"/>
            <w:r w:rsidRPr="00441789">
              <w:rPr>
                <w:rFonts w:ascii="Times" w:eastAsia="Batang" w:hAnsi="Times" w:cs="Times New Roman"/>
                <w:szCs w:val="24"/>
                <w:lang w:val="en-GB" w:eastAsia="x-none"/>
              </w:rPr>
              <w:t>nonCodebook</w:t>
            </w:r>
            <w:proofErr w:type="spellEnd"/>
            <w:r w:rsidRPr="00441789">
              <w:rPr>
                <w:rFonts w:ascii="Times" w:eastAsia="Batang" w:hAnsi="Times" w:cs="Times New Roman"/>
                <w:szCs w:val="24"/>
                <w:lang w:val="en-GB" w:eastAsia="x-none"/>
              </w:rPr>
              <w:t xml:space="preserve">’ is equal in the fully overlapping time/frequency case, regardless of whether calculated transmission power across all SRS resources is higher or lower than </w:t>
            </w:r>
            <w:proofErr w:type="spellStart"/>
            <w:r w:rsidRPr="00441789">
              <w:rPr>
                <w:rFonts w:ascii="Times" w:eastAsia="Batang" w:hAnsi="Times" w:cs="Times New Roman"/>
                <w:szCs w:val="24"/>
                <w:lang w:val="en-GB" w:eastAsia="x-none"/>
              </w:rPr>
              <w:t>Pcmax</w:t>
            </w:r>
            <w:proofErr w:type="spellEnd"/>
            <w:r w:rsidRPr="00441789">
              <w:rPr>
                <w:rFonts w:ascii="Times" w:eastAsia="Batang" w:hAnsi="Times" w:cs="Times New Roman"/>
                <w:szCs w:val="24"/>
                <w:lang w:val="en-GB" w:eastAsia="x-none"/>
              </w:rPr>
              <w:t>.</w:t>
            </w:r>
          </w:p>
          <w:p w14:paraId="235BAB76" w14:textId="2FAF1584" w:rsidR="00441789" w:rsidRPr="003B0AED" w:rsidRDefault="00441789" w:rsidP="003B0AED">
            <w:pPr>
              <w:widowControl w:val="0"/>
              <w:numPr>
                <w:ilvl w:val="0"/>
                <w:numId w:val="37"/>
              </w:numPr>
              <w:spacing w:after="0" w:line="240" w:lineRule="auto"/>
              <w:jc w:val="both"/>
              <w:rPr>
                <w:rFonts w:ascii="Times" w:eastAsia="Batang" w:hAnsi="Times" w:cs="Times New Roman"/>
                <w:szCs w:val="24"/>
                <w:lang w:val="en-GB" w:eastAsia="x-none"/>
              </w:rPr>
            </w:pPr>
            <w:r w:rsidRPr="00441789">
              <w:rPr>
                <w:rFonts w:ascii="Times" w:eastAsia="Batang" w:hAnsi="Times" w:cs="Times New Roman"/>
                <w:szCs w:val="24"/>
                <w:lang w:val="en-GB" w:eastAsia="x-none"/>
              </w:rPr>
              <w:t>No specification change</w:t>
            </w:r>
          </w:p>
        </w:tc>
      </w:tr>
    </w:tbl>
    <w:p w14:paraId="7E590045" w14:textId="77777777" w:rsidR="00441789" w:rsidRDefault="00441789" w:rsidP="00873BFB">
      <w:pPr>
        <w:pStyle w:val="aaa"/>
        <w:rPr>
          <w:rFonts w:eastAsiaTheme="minorEastAsia"/>
          <w:szCs w:val="20"/>
        </w:rPr>
      </w:pPr>
    </w:p>
    <w:p w14:paraId="13AFA4E5" w14:textId="2D36CFDA" w:rsidR="005C0F1D" w:rsidRDefault="00074DAE" w:rsidP="00873BFB">
      <w:pPr>
        <w:pStyle w:val="aaa"/>
        <w:rPr>
          <w:rFonts w:eastAsiaTheme="minorEastAsia"/>
          <w:szCs w:val="20"/>
        </w:rPr>
      </w:pPr>
      <w:r>
        <w:rPr>
          <w:rFonts w:eastAsiaTheme="minorEastAsia"/>
          <w:szCs w:val="20"/>
        </w:rPr>
        <w:lastRenderedPageBreak/>
        <w:t xml:space="preserve">Given this step forward, we can then compare </w:t>
      </w:r>
      <w:r w:rsidR="00B82A13">
        <w:rPr>
          <w:rFonts w:eastAsiaTheme="minorEastAsia"/>
          <w:szCs w:val="20"/>
        </w:rPr>
        <w:t xml:space="preserve">when the </w:t>
      </w:r>
      <w:r w:rsidR="005C0F1D">
        <w:rPr>
          <w:rFonts w:eastAsiaTheme="minorEastAsia"/>
          <w:szCs w:val="20"/>
        </w:rPr>
        <w:t>UE splits power equally among simultaneously transmitted</w:t>
      </w:r>
      <w:r w:rsidR="00B82A13">
        <w:rPr>
          <w:rFonts w:eastAsiaTheme="minorEastAsia"/>
          <w:szCs w:val="20"/>
        </w:rPr>
        <w:t xml:space="preserve"> SRS resources </w:t>
      </w:r>
      <w:r w:rsidR="003A250B">
        <w:rPr>
          <w:rFonts w:eastAsiaTheme="minorEastAsia"/>
          <w:szCs w:val="20"/>
        </w:rPr>
        <w:t xml:space="preserve">as </w:t>
      </w:r>
      <w:r w:rsidR="001F3C1E">
        <w:rPr>
          <w:rFonts w:eastAsiaTheme="minorEastAsia"/>
          <w:szCs w:val="20"/>
        </w:rPr>
        <w:t xml:space="preserve">in Option 2 </w:t>
      </w:r>
      <w:r w:rsidR="003A250B">
        <w:rPr>
          <w:rFonts w:eastAsiaTheme="minorEastAsia"/>
          <w:szCs w:val="20"/>
        </w:rPr>
        <w:t>as opposed to</w:t>
      </w:r>
      <w:r w:rsidR="00B82A13">
        <w:rPr>
          <w:rFonts w:eastAsiaTheme="minorEastAsia"/>
          <w:szCs w:val="20"/>
        </w:rPr>
        <w:t xml:space="preserve"> where it uses a power that is set independently of the number of simultaneous SRS resources</w:t>
      </w:r>
      <w:r w:rsidR="00641731">
        <w:rPr>
          <w:rFonts w:eastAsiaTheme="minorEastAsia"/>
          <w:szCs w:val="20"/>
        </w:rPr>
        <w:t>, i.e.</w:t>
      </w:r>
      <w:r w:rsidR="00CA6BB0">
        <w:rPr>
          <w:rFonts w:eastAsiaTheme="minorEastAsia"/>
          <w:szCs w:val="20"/>
        </w:rPr>
        <w:t>,</w:t>
      </w:r>
      <w:r w:rsidR="00641731">
        <w:rPr>
          <w:rFonts w:eastAsiaTheme="minorEastAsia"/>
          <w:szCs w:val="20"/>
        </w:rPr>
        <w:t xml:space="preserve"> ‘per SRS resource’ power control</w:t>
      </w:r>
      <w:r w:rsidR="003A250B">
        <w:rPr>
          <w:rFonts w:eastAsiaTheme="minorEastAsia"/>
          <w:szCs w:val="20"/>
        </w:rPr>
        <w:t xml:space="preserve"> as</w:t>
      </w:r>
      <w:r w:rsidR="001F3C1E">
        <w:rPr>
          <w:rFonts w:eastAsiaTheme="minorEastAsia"/>
          <w:szCs w:val="20"/>
        </w:rPr>
        <w:t xml:space="preserve"> in Option 4</w:t>
      </w:r>
      <w:r w:rsidR="00B82A13">
        <w:rPr>
          <w:rFonts w:eastAsiaTheme="minorEastAsia"/>
          <w:szCs w:val="20"/>
        </w:rPr>
        <w:t>.</w:t>
      </w:r>
      <w:r w:rsidR="005E7166">
        <w:rPr>
          <w:rFonts w:eastAsiaTheme="minorEastAsia"/>
          <w:szCs w:val="20"/>
        </w:rPr>
        <w:t xml:space="preserve">  In the remainder of the contribution</w:t>
      </w:r>
      <w:r w:rsidR="00CA6BB0">
        <w:rPr>
          <w:rFonts w:eastAsiaTheme="minorEastAsia"/>
          <w:szCs w:val="20"/>
        </w:rPr>
        <w:t>,</w:t>
      </w:r>
      <w:r w:rsidR="005E7166">
        <w:rPr>
          <w:rFonts w:eastAsiaTheme="minorEastAsia"/>
          <w:szCs w:val="20"/>
        </w:rPr>
        <w:t xml:space="preserve"> we refer to these two options as ‘split total power control’ and ‘per SRS resource power control’.</w:t>
      </w:r>
    </w:p>
    <w:p w14:paraId="4B969DEC" w14:textId="2AD1EDB7" w:rsidR="004D01CC" w:rsidRDefault="00AA5BAD" w:rsidP="00873BFB">
      <w:pPr>
        <w:pStyle w:val="aaa"/>
      </w:pPr>
      <w:r>
        <w:t xml:space="preserve">We can then compare </w:t>
      </w:r>
      <w:r w:rsidR="004D01CC">
        <w:t xml:space="preserve">the behavior of the </w:t>
      </w:r>
      <w:r w:rsidR="00E607AC">
        <w:t xml:space="preserve">two </w:t>
      </w:r>
      <w:r w:rsidR="005E7166">
        <w:t>o</w:t>
      </w:r>
      <w:r>
        <w:t>ptions with an example.  We assume a 23 dBm (power class 3) UE is configured with 4 SRS resources in one SRS resource set</w:t>
      </w:r>
      <w:r w:rsidR="00CA29C4">
        <w:t xml:space="preserve"> and where all SRS resources are transmitted simultaneously an</w:t>
      </w:r>
      <w:r w:rsidR="00E839B4">
        <w:t>d</w:t>
      </w:r>
      <w:r w:rsidR="00CA29C4">
        <w:t xml:space="preserve"> fully overlapping</w:t>
      </w:r>
      <w:r>
        <w:t>.</w:t>
      </w:r>
    </w:p>
    <w:p w14:paraId="03599448" w14:textId="48BA9766" w:rsidR="004D01CC" w:rsidRDefault="004D01CC" w:rsidP="004D01CC">
      <w:pPr>
        <w:pStyle w:val="aaa"/>
      </w:pPr>
      <w:r>
        <w:t xml:space="preserve">First, for </w:t>
      </w:r>
      <w:r w:rsidR="005E7166">
        <w:t>per SRS resource power control</w:t>
      </w:r>
      <w:r>
        <w:t xml:space="preserve">, </w:t>
      </w:r>
      <w:r w:rsidR="00AA5BAD">
        <w:t xml:space="preserve">consider where </w:t>
      </w:r>
      <w:r>
        <w:t xml:space="preserve">the target power for each </w:t>
      </w:r>
      <w:r w:rsidR="00AA5BAD">
        <w:t xml:space="preserve">of the 4 </w:t>
      </w:r>
      <w:r>
        <w:t>SRS resource</w:t>
      </w:r>
      <w:r w:rsidR="00AA5BAD">
        <w:t>s</w:t>
      </w:r>
      <w:r>
        <w:t xml:space="preserve"> is Pres=100 </w:t>
      </w:r>
      <w:proofErr w:type="spellStart"/>
      <w:r>
        <w:t>mW</w:t>
      </w:r>
      <w:proofErr w:type="spellEnd"/>
      <w:r>
        <w:t xml:space="preserve">.  The total transmitted power would ideally be 4*100mW=400mW, but </w:t>
      </w:r>
      <w:proofErr w:type="spellStart"/>
      <w:r>
        <w:t>Pcmax</w:t>
      </w:r>
      <w:proofErr w:type="spellEnd"/>
      <w:r>
        <w:t xml:space="preserve">=200mW, so the UE transmits 200mW.  If instead the target power is 50 </w:t>
      </w:r>
      <w:proofErr w:type="spellStart"/>
      <w:r>
        <w:t>mW</w:t>
      </w:r>
      <w:proofErr w:type="spellEnd"/>
      <w:r>
        <w:t xml:space="preserve">, the total is again 4*50=200 </w:t>
      </w:r>
      <w:proofErr w:type="spellStart"/>
      <w:r>
        <w:t>mW</w:t>
      </w:r>
      <w:proofErr w:type="spellEnd"/>
      <w:r>
        <w:t xml:space="preserve">.  So here, the network can’t differentiate between when the UE has </w:t>
      </w:r>
      <w:r w:rsidR="008305F8">
        <w:t xml:space="preserve">50 vs. </w:t>
      </w:r>
      <w:r>
        <w:t xml:space="preserve">100 </w:t>
      </w:r>
      <w:proofErr w:type="spellStart"/>
      <w:r>
        <w:t>mW</w:t>
      </w:r>
      <w:proofErr w:type="spellEnd"/>
      <w:r>
        <w:t xml:space="preserve"> per </w:t>
      </w:r>
      <w:r w:rsidR="00BC637B">
        <w:t>SRS resource</w:t>
      </w:r>
      <w:r>
        <w:t>.</w:t>
      </w:r>
    </w:p>
    <w:p w14:paraId="61D4B9F0" w14:textId="5ECBABBF" w:rsidR="00E462AE" w:rsidRDefault="004D01CC" w:rsidP="00E462AE">
      <w:pPr>
        <w:pStyle w:val="aaa"/>
      </w:pPr>
      <w:r>
        <w:t xml:space="preserve">Next, for </w:t>
      </w:r>
      <w:r w:rsidR="005E7166">
        <w:t>split total power control</w:t>
      </w:r>
      <w:r>
        <w:t xml:space="preserve">, </w:t>
      </w:r>
      <w:r w:rsidR="00AA5BAD">
        <w:t xml:space="preserve">consider where </w:t>
      </w:r>
      <w:r>
        <w:t xml:space="preserve">the </w:t>
      </w:r>
      <w:r w:rsidR="007703D4">
        <w:t xml:space="preserve">total </w:t>
      </w:r>
      <w:r>
        <w:t xml:space="preserve">power </w:t>
      </w:r>
      <w:r w:rsidR="007703D4">
        <w:t xml:space="preserve">over all </w:t>
      </w:r>
      <w:r w:rsidR="00CA29C4">
        <w:t xml:space="preserve">4 SRS resources </w:t>
      </w:r>
      <w:r>
        <w:t xml:space="preserve">is </w:t>
      </w:r>
      <w:proofErr w:type="spellStart"/>
      <w:r>
        <w:t>P</w:t>
      </w:r>
      <w:r w:rsidR="00AA5BAD">
        <w:t>tot</w:t>
      </w:r>
      <w:proofErr w:type="spellEnd"/>
      <w:r>
        <w:t>=1</w:t>
      </w:r>
      <w:r w:rsidR="008305F8">
        <w:t>6</w:t>
      </w:r>
      <w:r>
        <w:t xml:space="preserve">0 </w:t>
      </w:r>
      <w:proofErr w:type="spellStart"/>
      <w:r>
        <w:t>mW</w:t>
      </w:r>
      <w:proofErr w:type="spellEnd"/>
      <w:r>
        <w:t xml:space="preserve">. The </w:t>
      </w:r>
      <w:r w:rsidR="00AA5BAD">
        <w:t xml:space="preserve">power per SRS resource is </w:t>
      </w:r>
      <w:r>
        <w:t>1</w:t>
      </w:r>
      <w:r w:rsidR="008305F8">
        <w:t>6</w:t>
      </w:r>
      <w:r>
        <w:t>0</w:t>
      </w:r>
      <w:r w:rsidR="00AA5BAD">
        <w:t>/4=</w:t>
      </w:r>
      <w:r w:rsidR="008305F8">
        <w:t>40</w:t>
      </w:r>
      <w:r>
        <w:t xml:space="preserve"> </w:t>
      </w:r>
      <w:proofErr w:type="spellStart"/>
      <w:r>
        <w:t>m</w:t>
      </w:r>
      <w:r w:rsidR="00AA5BAD">
        <w:t>W</w:t>
      </w:r>
      <w:proofErr w:type="spellEnd"/>
      <w:r>
        <w:t xml:space="preserve">. If the </w:t>
      </w:r>
      <w:r w:rsidR="007703D4">
        <w:t xml:space="preserve">total </w:t>
      </w:r>
      <w:r>
        <w:t xml:space="preserve">power is </w:t>
      </w:r>
      <w:r w:rsidR="007703D4">
        <w:t xml:space="preserve">instead </w:t>
      </w:r>
      <w:r>
        <w:t xml:space="preserve">200 </w:t>
      </w:r>
      <w:proofErr w:type="spellStart"/>
      <w:r>
        <w:t>mW</w:t>
      </w:r>
      <w:proofErr w:type="spellEnd"/>
      <w:r>
        <w:t>, the network receives 200</w:t>
      </w:r>
      <w:r w:rsidR="00AA5BAD">
        <w:t>/4=</w:t>
      </w:r>
      <w:r>
        <w:t xml:space="preserve">50 </w:t>
      </w:r>
      <w:proofErr w:type="spellStart"/>
      <w:r>
        <w:t>mW</w:t>
      </w:r>
      <w:proofErr w:type="spellEnd"/>
      <w:r>
        <w:t xml:space="preserve"> per </w:t>
      </w:r>
      <w:r w:rsidR="00AA5BAD">
        <w:t>resource</w:t>
      </w:r>
      <w:r>
        <w:t xml:space="preserve">.  </w:t>
      </w:r>
      <w:r w:rsidR="00AA5BAD">
        <w:t xml:space="preserve">In this case, the network knows what the power per resource is, regardless of </w:t>
      </w:r>
      <w:r w:rsidR="00953342">
        <w:t xml:space="preserve">whether the power exceeds </w:t>
      </w:r>
      <w:proofErr w:type="spellStart"/>
      <w:r w:rsidR="00953342">
        <w:t>Pcmax</w:t>
      </w:r>
      <w:proofErr w:type="spellEnd"/>
      <w:r w:rsidR="00953342">
        <w:t xml:space="preserve"> or not.</w:t>
      </w:r>
      <w:r w:rsidR="00E462AE">
        <w:t xml:space="preserve"> </w:t>
      </w:r>
    </w:p>
    <w:p w14:paraId="1C2F9D14" w14:textId="468895C1" w:rsidR="00E462AE" w:rsidRDefault="00E813A1" w:rsidP="003B0AED">
      <w:pPr>
        <w:pStyle w:val="Observation"/>
      </w:pPr>
      <w:bookmarkStart w:id="1" w:name="_Toc166255512"/>
      <w:bookmarkStart w:id="2" w:name="_Toc166255521"/>
      <w:r>
        <w:t xml:space="preserve">In </w:t>
      </w:r>
      <w:r w:rsidR="00DB4EAD">
        <w:t>per SRS resource power control</w:t>
      </w:r>
      <w:r>
        <w:t xml:space="preserve">, when the power </w:t>
      </w:r>
      <w:r w:rsidR="003040C4">
        <w:t xml:space="preserve">at </w:t>
      </w:r>
      <w:proofErr w:type="spellStart"/>
      <w:r>
        <w:t>Pcmax</w:t>
      </w:r>
      <w:proofErr w:type="spellEnd"/>
      <w:r>
        <w:t xml:space="preserve">, the network can only know if the power per </w:t>
      </w:r>
      <w:r w:rsidR="003040C4">
        <w:t xml:space="preserve">SRS </w:t>
      </w:r>
      <w:r>
        <w:t xml:space="preserve">resource is in a range of </w:t>
      </w:r>
      <w:proofErr w:type="spellStart"/>
      <w:r>
        <w:t>Pcmax</w:t>
      </w:r>
      <w:proofErr w:type="spellEnd"/>
      <w:r>
        <w:t xml:space="preserve">/L to </w:t>
      </w:r>
      <w:proofErr w:type="spellStart"/>
      <w:r>
        <w:t>Pcma</w:t>
      </w:r>
      <w:r w:rsidR="003040C4">
        <w:t>x</w:t>
      </w:r>
      <w:proofErr w:type="spellEnd"/>
      <w:r w:rsidR="003040C4">
        <w:t xml:space="preserve"> for L SRS resources.  Here </w:t>
      </w:r>
      <w:r w:rsidR="00555E16">
        <w:t>split total power control</w:t>
      </w:r>
      <w:r w:rsidR="003040C4">
        <w:t xml:space="preserve"> has a power per SRS resource of </w:t>
      </w:r>
      <w:proofErr w:type="spellStart"/>
      <w:r w:rsidR="003040C4">
        <w:t>Pcmax</w:t>
      </w:r>
      <w:proofErr w:type="spellEnd"/>
      <w:r w:rsidR="003040C4">
        <w:t>/L.</w:t>
      </w:r>
      <w:bookmarkEnd w:id="1"/>
      <w:bookmarkEnd w:id="2"/>
    </w:p>
    <w:p w14:paraId="6008DD9A" w14:textId="3E5CCCC3" w:rsidR="00CA29C4" w:rsidRDefault="00CA29C4" w:rsidP="004D01CC">
      <w:pPr>
        <w:pStyle w:val="aaa"/>
      </w:pPr>
      <w:r>
        <w:t xml:space="preserve">A problem with not knowing the power per SRS resource is that it is difficult to use power headroom reports.  In the </w:t>
      </w:r>
      <w:r w:rsidR="000E64FE">
        <w:t>per SRS resource power control</w:t>
      </w:r>
      <w:r>
        <w:t xml:space="preserve"> example, if the UE indicates a power headroom for SRS that is near </w:t>
      </w:r>
      <w:proofErr w:type="spellStart"/>
      <w:r>
        <w:t>Pcmax</w:t>
      </w:r>
      <w:proofErr w:type="spellEnd"/>
      <w:r>
        <w:t>, it is unclear to the network if reducing the number of SRS resources would increase the power per resource or not.</w:t>
      </w:r>
    </w:p>
    <w:p w14:paraId="46E29194" w14:textId="0E3BF2D2" w:rsidR="00CA29C4" w:rsidRDefault="00CA29C4" w:rsidP="004D01CC">
      <w:pPr>
        <w:pStyle w:val="aaa"/>
      </w:pPr>
      <w:r>
        <w:t>Another problem is how to determine the amount of power that would be available for non-codebook based PUSCH when the number of PUSCH layers is different from the number of SRS resources.</w:t>
      </w:r>
      <w:r w:rsidR="00BC637B">
        <w:t xml:space="preserve">  </w:t>
      </w:r>
      <w:r w:rsidR="00DE58D6">
        <w:t xml:space="preserve"> Split total power control</w:t>
      </w:r>
      <w:r w:rsidR="00BC637B">
        <w:t xml:space="preserve"> splits power among SRS resources in the same way as non-</w:t>
      </w:r>
      <w:proofErr w:type="gramStart"/>
      <w:r w:rsidR="00BC637B">
        <w:t>codebook based</w:t>
      </w:r>
      <w:proofErr w:type="gramEnd"/>
      <w:r w:rsidR="00BC637B">
        <w:t xml:space="preserve"> transmission splits power among PUSCH layers</w:t>
      </w:r>
      <w:r w:rsidR="00FD69F6">
        <w:t>, as is discussed in more detail below</w:t>
      </w:r>
      <w:r w:rsidR="00BC637B">
        <w:t xml:space="preserve">.  Therefore, assuming the same power control settings for PUSCH and SRS, if the UE transmits 200 </w:t>
      </w:r>
      <w:proofErr w:type="spellStart"/>
      <w:r w:rsidR="00BC637B">
        <w:t>mW</w:t>
      </w:r>
      <w:proofErr w:type="spellEnd"/>
      <w:r w:rsidR="00BC637B">
        <w:t xml:space="preserve"> of SRS, the network will know that the power per PUSCH layer will be 200/L for an L layer transmission.  However, </w:t>
      </w:r>
      <w:r w:rsidR="00DE58D6">
        <w:t>with per SRS resource power control</w:t>
      </w:r>
      <w:r w:rsidR="00BC637B">
        <w:t xml:space="preserve">, the </w:t>
      </w:r>
      <w:r w:rsidR="00DE58D6">
        <w:t xml:space="preserve">target </w:t>
      </w:r>
      <w:r w:rsidR="00BC637B">
        <w:t xml:space="preserve">power per each of 4 resources can vary between 50 and 200 </w:t>
      </w:r>
      <w:proofErr w:type="spellStart"/>
      <w:r w:rsidR="00BC637B">
        <w:t>mW</w:t>
      </w:r>
      <w:proofErr w:type="spellEnd"/>
      <w:r w:rsidR="00BC637B">
        <w:t xml:space="preserve"> per resource when the total SRS power is 200 </w:t>
      </w:r>
      <w:proofErr w:type="spellStart"/>
      <w:r w:rsidR="00BC637B">
        <w:t>mW</w:t>
      </w:r>
      <w:proofErr w:type="spellEnd"/>
      <w:r w:rsidR="00BC637B">
        <w:t xml:space="preserve">.  This means that the network will not be able to determine </w:t>
      </w:r>
      <w:r w:rsidR="00E813A1">
        <w:t xml:space="preserve">if </w:t>
      </w:r>
      <w:r w:rsidR="00BC637B">
        <w:t xml:space="preserve">the PUSCH power </w:t>
      </w:r>
      <w:r w:rsidR="00097788">
        <w:t>for a one</w:t>
      </w:r>
      <w:r w:rsidR="008A6AE5">
        <w:t>-</w:t>
      </w:r>
      <w:r w:rsidR="00E813A1">
        <w:t xml:space="preserve">layer </w:t>
      </w:r>
      <w:r w:rsidR="00097788">
        <w:t xml:space="preserve">transmission </w:t>
      </w:r>
      <w:r w:rsidR="00E813A1">
        <w:t xml:space="preserve">is 50 or 200 </w:t>
      </w:r>
      <w:proofErr w:type="spellStart"/>
      <w:r w:rsidR="00E813A1">
        <w:t>mW</w:t>
      </w:r>
      <w:proofErr w:type="spellEnd"/>
      <w:r w:rsidR="00E813A1">
        <w:t xml:space="preserve"> in this case.</w:t>
      </w:r>
    </w:p>
    <w:p w14:paraId="7A684E52" w14:textId="1B2FC0E9" w:rsidR="00953342" w:rsidRDefault="00DB4EAD" w:rsidP="003040C4">
      <w:pPr>
        <w:pStyle w:val="Observation"/>
      </w:pPr>
      <w:bookmarkStart w:id="3" w:name="_Toc166255513"/>
      <w:bookmarkStart w:id="4" w:name="_Toc166255522"/>
      <w:r>
        <w:t xml:space="preserve">Per SRS resource power control </w:t>
      </w:r>
      <w:r w:rsidR="003040C4">
        <w:t>makes it difficult to determine how changing the number of SRS resources will affect SRS power, limiting the ability of the network to adapt SRS to match channel conditions.</w:t>
      </w:r>
      <w:bookmarkEnd w:id="3"/>
      <w:bookmarkEnd w:id="4"/>
    </w:p>
    <w:p w14:paraId="08272AFA" w14:textId="16EE3A0C" w:rsidR="003040C4" w:rsidRDefault="00DB4EAD" w:rsidP="003040C4">
      <w:pPr>
        <w:pStyle w:val="Observation"/>
      </w:pPr>
      <w:bookmarkStart w:id="5" w:name="_Toc166255514"/>
      <w:bookmarkStart w:id="6" w:name="_Toc166255523"/>
      <w:r>
        <w:t xml:space="preserve">Per SRS resource power control </w:t>
      </w:r>
      <w:r w:rsidR="003040C4">
        <w:t>also makes it difficult to determine the power per PUSCH layer from SRS transmissions.</w:t>
      </w:r>
      <w:bookmarkEnd w:id="5"/>
      <w:bookmarkEnd w:id="6"/>
    </w:p>
    <w:p w14:paraId="71F8C7C5" w14:textId="670B7DE0" w:rsidR="00E839B4" w:rsidRDefault="00DB4EAD" w:rsidP="00A57408">
      <w:pPr>
        <w:pStyle w:val="Observation"/>
      </w:pPr>
      <w:bookmarkStart w:id="7" w:name="_Toc166255515"/>
      <w:bookmarkStart w:id="8" w:name="_Toc166255524"/>
      <w:r>
        <w:t>Split total power control</w:t>
      </w:r>
      <w:r w:rsidR="003040C4">
        <w:t xml:space="preserve"> always splits power equally among SRS resources, </w:t>
      </w:r>
      <w:proofErr w:type="gramStart"/>
      <w:r w:rsidR="00E839B4">
        <w:t>similar to</w:t>
      </w:r>
      <w:proofErr w:type="gramEnd"/>
      <w:r w:rsidR="00E839B4">
        <w:t xml:space="preserve"> how power is split among PUSCH layers.  This allows </w:t>
      </w:r>
      <w:r w:rsidR="003040C4">
        <w:t>the network to adapt SRS to channel conditions and to determine power per PUSCH layer from SRS transmissions.</w:t>
      </w:r>
      <w:bookmarkEnd w:id="7"/>
      <w:bookmarkEnd w:id="8"/>
    </w:p>
    <w:p w14:paraId="34F17ED2" w14:textId="2CDF176A" w:rsidR="00FA3432" w:rsidRDefault="005E7166" w:rsidP="005E7166">
      <w:pPr>
        <w:pStyle w:val="aaa"/>
      </w:pPr>
      <w:r>
        <w:t xml:space="preserve">One way to align </w:t>
      </w:r>
      <w:r w:rsidR="00DB4EAD">
        <w:t xml:space="preserve">the two options </w:t>
      </w:r>
      <w:r>
        <w:t>would be to assume that the power per resource is the total target power for all resources divided by the number of SRS resources in the set</w:t>
      </w:r>
      <w:r w:rsidR="004D622C">
        <w:t>, but regardless of the number of SRS resources in a symbol</w:t>
      </w:r>
      <w:r>
        <w:t xml:space="preserve">.  </w:t>
      </w:r>
      <w:r w:rsidR="004D622C">
        <w:t>I</w:t>
      </w:r>
      <w:r>
        <w:t xml:space="preserve">n </w:t>
      </w:r>
      <w:r w:rsidR="008A6AE5">
        <w:t xml:space="preserve">the example above with </w:t>
      </w:r>
      <w:r w:rsidR="00F13F8C">
        <w:t>4 simultaneous resource</w:t>
      </w:r>
      <w:r w:rsidR="008A4ACC">
        <w:t>s</w:t>
      </w:r>
      <w:r w:rsidR="00F13F8C">
        <w:t xml:space="preserve"> </w:t>
      </w:r>
      <w:r w:rsidR="008A6AE5">
        <w:t xml:space="preserve">and </w:t>
      </w:r>
      <w:proofErr w:type="spellStart"/>
      <w:r>
        <w:t>Ptot</w:t>
      </w:r>
      <w:proofErr w:type="spellEnd"/>
      <w:r>
        <w:t xml:space="preserve">=100 </w:t>
      </w:r>
      <w:proofErr w:type="spellStart"/>
      <w:r>
        <w:t>mW</w:t>
      </w:r>
      <w:proofErr w:type="spellEnd"/>
      <w:r>
        <w:t xml:space="preserve">, the network would know that the SRS power per resource is 25 </w:t>
      </w:r>
      <w:proofErr w:type="spellStart"/>
      <w:r>
        <w:t>mW</w:t>
      </w:r>
      <w:proofErr w:type="spellEnd"/>
      <w:r>
        <w:t xml:space="preserve">.  When </w:t>
      </w:r>
      <w:proofErr w:type="spellStart"/>
      <w:r>
        <w:t>Ptot</w:t>
      </w:r>
      <w:proofErr w:type="spellEnd"/>
      <w:r>
        <w:t xml:space="preserve">=200mW or higher, the power would be 50 </w:t>
      </w:r>
      <w:proofErr w:type="spellStart"/>
      <w:r>
        <w:t>mW</w:t>
      </w:r>
      <w:proofErr w:type="spellEnd"/>
      <w:r>
        <w:t xml:space="preserve">.  </w:t>
      </w:r>
      <w:r w:rsidR="004D622C">
        <w:t xml:space="preserve">These are the same values as in the split power case.  </w:t>
      </w:r>
      <w:r w:rsidR="008E5E5A">
        <w:t xml:space="preserve">Therefore, this approach avoids the problem of inaccurate power knowledge in gNB for SRS and for </w:t>
      </w:r>
      <w:r w:rsidR="00FD69F6">
        <w:t xml:space="preserve">inferring N layer </w:t>
      </w:r>
      <w:r w:rsidR="008E5E5A">
        <w:t>PUSCH</w:t>
      </w:r>
      <w:r w:rsidR="00FD69F6">
        <w:t xml:space="preserve"> power from SRS</w:t>
      </w:r>
      <w:r w:rsidR="008E5E5A">
        <w:t xml:space="preserve">. </w:t>
      </w:r>
      <w:r w:rsidR="004D622C">
        <w:t>However, if the SRS resources are not simultaneously transmitted</w:t>
      </w:r>
      <w:r w:rsidR="00FD69F6">
        <w:t xml:space="preserve"> (i.e.</w:t>
      </w:r>
      <w:r w:rsidR="008A6AE5">
        <w:t>,</w:t>
      </w:r>
      <w:r w:rsidR="00FD69F6">
        <w:t xml:space="preserve"> only one SRS resource per symbol)</w:t>
      </w:r>
      <w:r w:rsidR="004D622C">
        <w:t xml:space="preserve">, the </w:t>
      </w:r>
      <w:r w:rsidR="00F13F8C">
        <w:t xml:space="preserve">power is again 25 and 50 </w:t>
      </w:r>
      <w:proofErr w:type="spellStart"/>
      <w:r w:rsidR="00F13F8C">
        <w:t>mW</w:t>
      </w:r>
      <w:proofErr w:type="spellEnd"/>
      <w:r w:rsidR="00F13F8C">
        <w:t xml:space="preserve"> for total power of 100 and 200 </w:t>
      </w:r>
      <w:proofErr w:type="spellStart"/>
      <w:r w:rsidR="00F13F8C">
        <w:t>mW</w:t>
      </w:r>
      <w:proofErr w:type="spellEnd"/>
      <w:r w:rsidR="00F13F8C">
        <w:t xml:space="preserve">, whereas for the split total power control option the power would be 100 and 200 </w:t>
      </w:r>
      <w:proofErr w:type="spellStart"/>
      <w:r w:rsidR="00F13F8C">
        <w:t>mW</w:t>
      </w:r>
      <w:proofErr w:type="spellEnd"/>
      <w:r w:rsidR="00F13F8C">
        <w:t xml:space="preserve">, respectively. </w:t>
      </w:r>
      <w:r w:rsidR="008E5E5A">
        <w:t xml:space="preserve"> This means that the network will have to assume that </w:t>
      </w:r>
      <w:r w:rsidR="00FA3432">
        <w:t xml:space="preserve">there is no power benefit from transmitting SRS resources in different symbols. </w:t>
      </w:r>
    </w:p>
    <w:p w14:paraId="0DE9AA51" w14:textId="1A913A0E" w:rsidR="00FA3432" w:rsidRDefault="00FA3432" w:rsidP="005E7166">
      <w:pPr>
        <w:pStyle w:val="aaa"/>
      </w:pPr>
      <w:r>
        <w:t xml:space="preserve">In Rel-18, it is possible to </w:t>
      </w:r>
      <w:r w:rsidR="00062A16">
        <w:t xml:space="preserve">split </w:t>
      </w:r>
      <w:r>
        <w:t xml:space="preserve">ports of an 8 port SRS </w:t>
      </w:r>
      <w:r w:rsidR="00062A16">
        <w:t>resource among different OFDM symbols.  In this case,</w:t>
      </w:r>
      <w:r w:rsidR="00994D7C">
        <w:t xml:space="preserve"> </w:t>
      </w:r>
      <w:r w:rsidR="00062A16">
        <w:t xml:space="preserve">as can </w:t>
      </w:r>
      <w:r w:rsidR="00994D7C">
        <w:t>be seen from 38.2</w:t>
      </w:r>
      <w:r w:rsidR="008A6AE5">
        <w:t>1</w:t>
      </w:r>
      <w:r w:rsidR="00994D7C">
        <w:t xml:space="preserve">3 section 7.3 below, </w:t>
      </w:r>
      <w:r w:rsidR="00062A16">
        <w:t>the power is split equally among the ports in each symbol</w:t>
      </w:r>
      <w:r w:rsidR="00994D7C">
        <w:t xml:space="preserve">.  </w:t>
      </w:r>
      <w:r w:rsidR="00994D7C">
        <w:lastRenderedPageBreak/>
        <w:t xml:space="preserve">Such a </w:t>
      </w:r>
      <w:proofErr w:type="spellStart"/>
      <w:r w:rsidR="00994D7C">
        <w:t>TDM’d</w:t>
      </w:r>
      <w:proofErr w:type="spellEnd"/>
      <w:r w:rsidR="00994D7C">
        <w:t xml:space="preserve"> SRS resource with a </w:t>
      </w:r>
      <w:r w:rsidR="00062A16">
        <w:t xml:space="preserve">symbol carrying 4 of the 8 ports </w:t>
      </w:r>
      <w:r w:rsidR="00994D7C">
        <w:t xml:space="preserve">would </w:t>
      </w:r>
      <w:r w:rsidR="00062A16">
        <w:t xml:space="preserve">be 3 dB higher power than a </w:t>
      </w:r>
      <w:r w:rsidR="00994D7C">
        <w:t>non-</w:t>
      </w:r>
      <w:proofErr w:type="spellStart"/>
      <w:r w:rsidR="00994D7C">
        <w:t>TDM’d</w:t>
      </w:r>
      <w:proofErr w:type="spellEnd"/>
      <w:r w:rsidR="00994D7C">
        <w:t xml:space="preserve"> SRS with a </w:t>
      </w:r>
      <w:r w:rsidR="00062A16">
        <w:t>symbol carrying all eight ports.</w:t>
      </w:r>
      <w:r w:rsidR="00DE27BE">
        <w:t xml:space="preserve">  The behavior above of transmitting the same power regardless of how many SRS resources and ports are </w:t>
      </w:r>
      <w:proofErr w:type="gramStart"/>
      <w:r w:rsidR="00DE27BE">
        <w:t>in a given</w:t>
      </w:r>
      <w:proofErr w:type="gramEnd"/>
      <w:r w:rsidR="00DE27BE">
        <w:t xml:space="preserve"> symbol is the opposite of that of </w:t>
      </w:r>
      <w:proofErr w:type="spellStart"/>
      <w:r w:rsidR="00DE27BE">
        <w:t>TDM’d</w:t>
      </w:r>
      <w:proofErr w:type="spellEnd"/>
      <w:r w:rsidR="00DE27BE">
        <w:t xml:space="preserve"> SRS.</w:t>
      </w:r>
    </w:p>
    <w:tbl>
      <w:tblPr>
        <w:tblStyle w:val="TableGrid"/>
        <w:tblW w:w="0" w:type="auto"/>
        <w:tblLook w:val="04A0" w:firstRow="1" w:lastRow="0" w:firstColumn="1" w:lastColumn="0" w:noHBand="0" w:noVBand="1"/>
      </w:tblPr>
      <w:tblGrid>
        <w:gridCol w:w="9629"/>
      </w:tblGrid>
      <w:tr w:rsidR="00C475E4" w14:paraId="3F3A06C3" w14:textId="77777777" w:rsidTr="008874DE">
        <w:tc>
          <w:tcPr>
            <w:tcW w:w="9629" w:type="dxa"/>
          </w:tcPr>
          <w:p w14:paraId="02C56012" w14:textId="77777777" w:rsidR="00C475E4" w:rsidRPr="00FA3432" w:rsidRDefault="00C475E4" w:rsidP="008874DE">
            <w:pPr>
              <w:spacing w:after="180" w:line="240" w:lineRule="auto"/>
              <w:ind w:left="568" w:hanging="284"/>
              <w:rPr>
                <w:rFonts w:ascii="Times New Roman" w:eastAsia="SimSun" w:hAnsi="Times New Roman" w:cs="Calibri"/>
                <w:szCs w:val="20"/>
                <w:lang w:val="x-none"/>
              </w:rPr>
            </w:pPr>
            <w:r w:rsidRPr="00FA3432">
              <w:rPr>
                <w:rFonts w:ascii="Times New Roman" w:eastAsia="SimSun" w:hAnsi="Times New Roman" w:cs="Times New Roman"/>
                <w:szCs w:val="20"/>
                <w:lang w:val="x-none"/>
              </w:rPr>
              <w:t>-</w:t>
            </w:r>
            <w:r w:rsidRPr="00FA3432">
              <w:rPr>
                <w:rFonts w:ascii="Times New Roman" w:eastAsia="SimSun" w:hAnsi="Times New Roman" w:cs="Times New Roman"/>
                <w:szCs w:val="20"/>
                <w:lang w:val="x-none"/>
              </w:rPr>
              <w:tab/>
            </w:r>
            <w:r w:rsidRPr="00FA3432">
              <w:rPr>
                <w:rFonts w:ascii="Times New Roman" w:eastAsia="SimSun" w:hAnsi="Times New Roman" w:cs="Times New Roman"/>
                <w:szCs w:val="20"/>
                <w:lang w:val="x-none" w:eastAsia="ko-KR"/>
              </w:rPr>
              <w:t xml:space="preserve">if a UE is provided </w:t>
            </w:r>
            <w:r w:rsidRPr="00FA3432">
              <w:rPr>
                <w:rFonts w:ascii="Times New Roman" w:eastAsia="Malgun Gothic" w:hAnsi="Times New Roman" w:cs="Times New Roman"/>
                <w:i/>
                <w:iCs/>
                <w:szCs w:val="20"/>
                <w:lang w:val="x-none"/>
              </w:rPr>
              <w:t>nrofSRS-Ports-n8</w:t>
            </w:r>
            <w:r w:rsidRPr="00FA3432">
              <w:rPr>
                <w:rFonts w:ascii="Times New Roman" w:eastAsia="Malgun Gothic" w:hAnsi="Times New Roman" w:cs="Times New Roman"/>
                <w:szCs w:val="20"/>
                <w:lang w:val="x-none"/>
              </w:rPr>
              <w:t xml:space="preserve"> </w:t>
            </w:r>
            <w:r w:rsidRPr="00FA3432">
              <w:rPr>
                <w:rFonts w:ascii="Times New Roman" w:eastAsia="SimSun" w:hAnsi="Times New Roman" w:cs="Arial"/>
                <w:iCs/>
                <w:szCs w:val="20"/>
                <w:lang w:val="x-none" w:eastAsia="zh-CN"/>
              </w:rPr>
              <w:t xml:space="preserve">= </w:t>
            </w:r>
            <w:r w:rsidRPr="00FA3432">
              <w:rPr>
                <w:rFonts w:ascii="Times New Roman" w:eastAsia="SimSun" w:hAnsi="Times New Roman" w:cs="Arial"/>
                <w:iCs/>
                <w:szCs w:val="20"/>
                <w:lang w:eastAsia="zh-CN"/>
              </w:rPr>
              <w:t>'</w:t>
            </w:r>
            <w:r w:rsidRPr="00FA3432">
              <w:rPr>
                <w:rFonts w:ascii="Times New Roman" w:eastAsia="Malgun Gothic" w:hAnsi="Times New Roman" w:cs="Times New Roman"/>
                <w:szCs w:val="20"/>
                <w:lang w:val="x-none"/>
              </w:rPr>
              <w:t>ports8tdm</w:t>
            </w:r>
            <w:r w:rsidRPr="00FA3432">
              <w:rPr>
                <w:rFonts w:ascii="Times New Roman" w:eastAsia="SimSun" w:hAnsi="Times New Roman" w:cs="Arial"/>
                <w:iCs/>
                <w:szCs w:val="20"/>
                <w:lang w:eastAsia="zh-CN"/>
              </w:rPr>
              <w:t>'</w:t>
            </w:r>
            <w:r w:rsidRPr="00FA3432">
              <w:rPr>
                <w:rFonts w:ascii="Times New Roman" w:eastAsia="SimSun" w:hAnsi="Times New Roman" w:cs="Times New Roman"/>
                <w:i/>
                <w:szCs w:val="20"/>
                <w:lang w:val="x-none" w:eastAsia="ko-KR"/>
              </w:rPr>
              <w:t xml:space="preserve"> </w:t>
            </w:r>
            <w:r w:rsidRPr="00FA3432">
              <w:rPr>
                <w:rFonts w:ascii="Times New Roman" w:eastAsia="SimSun" w:hAnsi="Times New Roman" w:cs="Times New Roman"/>
                <w:szCs w:val="20"/>
                <w:lang w:val="x-none" w:eastAsia="ko-KR"/>
              </w:rPr>
              <w:t>for an SRS resource with 8 ports in an SRS resource set with usage 'codebook' or '</w:t>
            </w:r>
            <w:proofErr w:type="spellStart"/>
            <w:r w:rsidRPr="00FA3432">
              <w:rPr>
                <w:rFonts w:ascii="Times New Roman" w:eastAsia="SimSun" w:hAnsi="Times New Roman" w:cs="Times New Roman"/>
                <w:szCs w:val="20"/>
                <w:lang w:val="x-none" w:eastAsia="ko-KR"/>
              </w:rPr>
              <w:t>antennaSwitching</w:t>
            </w:r>
            <w:proofErr w:type="spellEnd"/>
            <w:r w:rsidRPr="00FA3432">
              <w:rPr>
                <w:rFonts w:ascii="Times New Roman" w:eastAsia="SimSun" w:hAnsi="Times New Roman" w:cs="Times New Roman"/>
                <w:szCs w:val="20"/>
                <w:lang w:val="x-none" w:eastAsia="ko-KR"/>
              </w:rPr>
              <w:t xml:space="preserve">', the UE </w:t>
            </w:r>
            <w:r w:rsidRPr="00FA3432">
              <w:rPr>
                <w:rFonts w:ascii="Times New Roman" w:eastAsia="SimSun" w:hAnsi="Times New Roman" w:cs="Times New Roman"/>
                <w:szCs w:val="20"/>
                <w:lang w:val="x-none" w:eastAsia="zh-CN"/>
              </w:rPr>
              <w:t xml:space="preserve">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of the transmit power</w:t>
            </w:r>
            <w:r w:rsidRPr="00FA3432">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iCs/>
                <w:szCs w:val="20"/>
                <w:lang w:val="x-none"/>
              </w:rPr>
              <w:t xml:space="preserve"> </w:t>
            </w:r>
            <w:r w:rsidRPr="00FA3432">
              <w:rPr>
                <w:rFonts w:ascii="Times New Roman" w:eastAsia="SimSun" w:hAnsi="Times New Roman" w:cs="Times New Roman"/>
                <w:szCs w:val="20"/>
                <w:lang w:val="x-none" w:eastAsia="zh-CN"/>
              </w:rPr>
              <w:t xml:space="preserve">on active </w:t>
            </w:r>
            <w:r w:rsidRPr="00FA3432">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equally across the configured antenna ports on each symbol for SRS transmission</w:t>
            </w:r>
            <w:r w:rsidRPr="00FA3432">
              <w:rPr>
                <w:rFonts w:ascii="Times New Roman" w:eastAsia="SimSun" w:hAnsi="Times New Roman" w:cs="Times New Roman"/>
                <w:szCs w:val="20"/>
                <w:lang w:val="x-none" w:eastAsia="ko-KR"/>
              </w:rPr>
              <w:t>.</w:t>
            </w:r>
          </w:p>
          <w:p w14:paraId="690350A7" w14:textId="77777777" w:rsidR="00C475E4" w:rsidRPr="008874DE" w:rsidRDefault="00C475E4" w:rsidP="008874DE">
            <w:pPr>
              <w:spacing w:after="180" w:line="240" w:lineRule="auto"/>
              <w:ind w:left="568" w:hanging="284"/>
              <w:rPr>
                <w:rFonts w:ascii="Times New Roman" w:eastAsia="SimSun" w:hAnsi="Times New Roman" w:cs="Times New Roman"/>
                <w:szCs w:val="20"/>
                <w:lang w:val="x-none"/>
              </w:rPr>
            </w:pPr>
            <w:r w:rsidRPr="00FA3432">
              <w:rPr>
                <w:rFonts w:ascii="Times New Roman" w:eastAsia="SimSun" w:hAnsi="Times New Roman" w:cs="Times New Roman"/>
                <w:szCs w:val="20"/>
                <w:lang w:val="x-none"/>
              </w:rPr>
              <w:t>-</w:t>
            </w:r>
            <w:r w:rsidRPr="00FA3432">
              <w:rPr>
                <w:rFonts w:ascii="Times New Roman" w:eastAsia="SimSun" w:hAnsi="Times New Roman" w:cs="Times New Roman"/>
                <w:szCs w:val="20"/>
                <w:lang w:val="x-none"/>
              </w:rPr>
              <w:tab/>
            </w:r>
            <w:r w:rsidRPr="00FA3432">
              <w:rPr>
                <w:rFonts w:ascii="Times New Roman" w:eastAsia="SimSun" w:hAnsi="Times New Roman" w:cs="Times New Roman"/>
                <w:szCs w:val="20"/>
                <w:lang w:eastAsia="ko-KR"/>
              </w:rPr>
              <w:t xml:space="preserve">else, </w:t>
            </w:r>
            <w:r w:rsidRPr="00FA3432">
              <w:rPr>
                <w:rFonts w:ascii="Times New Roman" w:eastAsia="SimSun" w:hAnsi="Times New Roman" w:cs="Times New Roman"/>
                <w:szCs w:val="20"/>
                <w:lang w:val="x-none" w:eastAsia="zh-CN"/>
              </w:rPr>
              <w:t xml:space="preserve">a UE 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of the transmit power</w:t>
            </w:r>
            <w:r w:rsidRPr="00FA3432">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FA3432">
              <w:rPr>
                <w:rFonts w:ascii="Times New Roman" w:eastAsia="SimSun" w:hAnsi="Times New Roman" w:cs="Times New Roman"/>
                <w:iCs/>
                <w:szCs w:val="20"/>
                <w:lang w:val="x-none"/>
              </w:rPr>
              <w:t xml:space="preserve"> </w:t>
            </w:r>
            <w:r w:rsidRPr="00FA3432">
              <w:rPr>
                <w:rFonts w:ascii="Times New Roman" w:eastAsia="SimSun" w:hAnsi="Times New Roman" w:cs="Times New Roman"/>
                <w:szCs w:val="20"/>
                <w:lang w:val="x-none" w:eastAsia="zh-CN"/>
              </w:rPr>
              <w:t xml:space="preserve">on active </w:t>
            </w:r>
            <w:r w:rsidRPr="00FA3432">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FA3432">
              <w:rPr>
                <w:rFonts w:ascii="Times New Roman" w:eastAsia="SimSun" w:hAnsi="Times New Roman" w:cs="Times New Roman"/>
                <w:iCs/>
                <w:szCs w:val="20"/>
              </w:rPr>
              <w:t xml:space="preserve"> </w:t>
            </w:r>
            <w:r w:rsidRPr="00FA3432">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FA3432">
              <w:rPr>
                <w:rFonts w:ascii="Times New Roman" w:eastAsia="SimSun" w:hAnsi="Times New Roman" w:cs="Times New Roman"/>
                <w:szCs w:val="20"/>
                <w:lang w:val="x-none"/>
              </w:rPr>
              <w:t xml:space="preserve"> </w:t>
            </w:r>
            <w:r w:rsidRPr="00FA3432">
              <w:rPr>
                <w:rFonts w:ascii="Times New Roman" w:eastAsia="SimSun" w:hAnsi="Times New Roman" w:cs="Times New Roman"/>
                <w:szCs w:val="20"/>
                <w:lang w:val="x-none" w:eastAsia="zh-CN"/>
              </w:rPr>
              <w:t>equally across the configured antenna ports for SRS</w:t>
            </w:r>
            <w:r w:rsidRPr="00FA3432">
              <w:rPr>
                <w:rFonts w:ascii="Times New Roman" w:eastAsia="SimSun" w:hAnsi="Times New Roman" w:cs="Times New Roman"/>
                <w:szCs w:val="20"/>
                <w:lang w:val="x-none"/>
              </w:rPr>
              <w:t xml:space="preserve">. </w:t>
            </w:r>
          </w:p>
        </w:tc>
      </w:tr>
    </w:tbl>
    <w:p w14:paraId="689DE040" w14:textId="77777777" w:rsidR="00C475E4" w:rsidRDefault="00C475E4" w:rsidP="005E7166">
      <w:pPr>
        <w:pStyle w:val="aaa"/>
      </w:pPr>
    </w:p>
    <w:p w14:paraId="2D26DB1F" w14:textId="067A0C7B" w:rsidR="00C475E4" w:rsidRDefault="007553A3" w:rsidP="005E7166">
      <w:pPr>
        <w:pStyle w:val="aaa"/>
      </w:pPr>
      <w:r>
        <w:t>Similarly, for non-</w:t>
      </w:r>
      <w:proofErr w:type="gramStart"/>
      <w:r>
        <w:t>codebook based</w:t>
      </w:r>
      <w:proofErr w:type="gramEnd"/>
      <w:r>
        <w:t xml:space="preserve"> operation, when the UE transmits rank 1 PUSCH according to any SRS resource, it must transmit the PUSCH at full power, and multi-layer PUSCH transmission splits the </w:t>
      </w:r>
      <w:r w:rsidR="00D64F44">
        <w:t xml:space="preserve">total PUSCH </w:t>
      </w:r>
      <w:r>
        <w:t>power equally among the layers, as can be seen below from 38</w:t>
      </w:r>
      <w:r w:rsidR="007E0FEC">
        <w:t>.</w:t>
      </w:r>
      <w:r>
        <w:t xml:space="preserve">214 section 7.1.  </w:t>
      </w:r>
      <w:r w:rsidR="00D64F44">
        <w:t>This again is the opposite of transmitting at a fixed power regardless of the number of ports in a symbol.</w:t>
      </w:r>
    </w:p>
    <w:tbl>
      <w:tblPr>
        <w:tblStyle w:val="TableGrid"/>
        <w:tblW w:w="0" w:type="auto"/>
        <w:tblLook w:val="04A0" w:firstRow="1" w:lastRow="0" w:firstColumn="1" w:lastColumn="0" w:noHBand="0" w:noVBand="1"/>
      </w:tblPr>
      <w:tblGrid>
        <w:gridCol w:w="9629"/>
      </w:tblGrid>
      <w:tr w:rsidR="00C475E4" w14:paraId="77B24906" w14:textId="77777777" w:rsidTr="00C475E4">
        <w:tc>
          <w:tcPr>
            <w:tcW w:w="9629" w:type="dxa"/>
          </w:tcPr>
          <w:p w14:paraId="5DEC0E1C" w14:textId="77777777" w:rsidR="00C475E4" w:rsidRPr="00C475E4" w:rsidRDefault="00C475E4" w:rsidP="00C475E4">
            <w:pPr>
              <w:spacing w:after="180" w:line="240" w:lineRule="auto"/>
              <w:rPr>
                <w:rFonts w:ascii="Times New Roman" w:eastAsia="SimSun" w:hAnsi="Times New Roman" w:cs="Times New Roman"/>
                <w:szCs w:val="20"/>
                <w:lang w:val="en-AU" w:eastAsia="zh-CN"/>
              </w:rPr>
            </w:pPr>
            <w:r w:rsidRPr="00C475E4">
              <w:rPr>
                <w:rFonts w:ascii="Times New Roman" w:eastAsia="SimSun" w:hAnsi="Times New Roman" w:cs="Times New Roman"/>
                <w:szCs w:val="20"/>
                <w:lang w:val="en-GB" w:eastAsia="zh-CN"/>
              </w:rPr>
              <w:t>For a PUSCH transmission</w:t>
            </w:r>
            <w:r w:rsidRPr="00C475E4">
              <w:rPr>
                <w:rFonts w:ascii="Times New Roman" w:eastAsia="SimSun" w:hAnsi="Times New Roman" w:cs="Times New Roman"/>
                <w:iCs/>
                <w:szCs w:val="20"/>
                <w:lang w:val="en-GB"/>
              </w:rPr>
              <w:t xml:space="preserve"> </w:t>
            </w:r>
            <w:r w:rsidRPr="00C475E4">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C475E4">
              <w:rPr>
                <w:rFonts w:ascii="Times New Roman" w:eastAsia="SimSun" w:hAnsi="Times New Roman" w:cs="Times New Roman"/>
                <w:iCs/>
                <w:szCs w:val="20"/>
                <w:lang w:val="en-GB"/>
              </w:rPr>
              <w:t xml:space="preserve">, as described in clause 12, of </w:t>
            </w:r>
            <w:r w:rsidRPr="00C475E4">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C475E4">
              <w:rPr>
                <w:rFonts w:ascii="Times New Roman" w:eastAsia="SimSun" w:hAnsi="Times New Roman" w:cs="Times New Roman"/>
                <w:iCs/>
                <w:szCs w:val="20"/>
                <w:lang w:val="en-GB"/>
              </w:rPr>
              <w:t xml:space="preserve"> of </w:t>
            </w:r>
            <w:r w:rsidRPr="00C475E4">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C475E4">
              <w:rPr>
                <w:rFonts w:ascii="Times New Roman" w:eastAsia="SimSun" w:hAnsi="Times New Roman" w:cs="Times New Roman"/>
                <w:iCs/>
                <w:szCs w:val="20"/>
                <w:lang w:val="en-GB"/>
              </w:rPr>
              <w:t xml:space="preserve">, </w:t>
            </w:r>
            <w:r w:rsidRPr="00C475E4">
              <w:rPr>
                <w:rFonts w:ascii="Times New Roman" w:eastAsia="SimSun" w:hAnsi="Times New Roman" w:cs="Times New Roman"/>
                <w:szCs w:val="20"/>
                <w:lang w:val="en-GB" w:eastAsia="zh-CN"/>
              </w:rPr>
              <w:t xml:space="preserve">a UE first </w:t>
            </w:r>
            <w:r w:rsidRPr="00C475E4">
              <w:rPr>
                <w:rFonts w:ascii="Times New Roman" w:eastAsia="SimSun" w:hAnsi="Times New Roman" w:cs="Times New Roman"/>
                <w:szCs w:val="20"/>
                <w:lang w:val="en-GB"/>
              </w:rPr>
              <w:t>calculates</w:t>
            </w:r>
            <w:r w:rsidRPr="00C475E4">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C475E4">
              <w:rPr>
                <w:rFonts w:ascii="Times New Roman" w:eastAsia="SimSun" w:hAnsi="Times New Roman" w:cs="Times New Roman"/>
                <w:iCs/>
                <w:szCs w:val="20"/>
                <w:lang w:val="en-GB"/>
              </w:rPr>
              <w:t xml:space="preserve"> of the </w:t>
            </w:r>
            <w:r w:rsidRPr="00C475E4">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C475E4">
              <w:rPr>
                <w:rFonts w:ascii="Times New Roman" w:eastAsia="SimSun" w:hAnsi="Times New Roman" w:cs="Times New Roman"/>
                <w:iCs/>
                <w:szCs w:val="20"/>
                <w:lang w:val="en-GB"/>
              </w:rPr>
              <w:t>, with parameters as defined in clause 7.1.1. For a</w:t>
            </w:r>
            <w:r w:rsidRPr="00C475E4">
              <w:rPr>
                <w:rFonts w:ascii="Times New Roman" w:eastAsia="SimSun" w:hAnsi="Times New Roman" w:cs="Times New Roman"/>
                <w:szCs w:val="20"/>
                <w:lang w:val="en-AU"/>
              </w:rPr>
              <w:t xml:space="preserve"> PUSCH transmission scheduled by a DCI format other than DCI format 0_0, </w:t>
            </w:r>
            <w:r w:rsidRPr="00C475E4">
              <w:rPr>
                <w:rFonts w:ascii="Times New Roman" w:eastAsia="SimSun" w:hAnsi="Times New Roman" w:cs="Times New Roman" w:hint="eastAsia"/>
                <w:szCs w:val="20"/>
                <w:lang w:val="en-AU" w:eastAsia="zh-CN"/>
              </w:rPr>
              <w:t xml:space="preserve">or </w:t>
            </w:r>
            <w:r w:rsidRPr="00C475E4">
              <w:rPr>
                <w:rFonts w:ascii="Times New Roman" w:eastAsia="SimSun" w:hAnsi="Times New Roman" w:cs="Times New Roman"/>
                <w:szCs w:val="20"/>
                <w:lang w:val="en-GB"/>
              </w:rPr>
              <w:t xml:space="preserve">configured by </w:t>
            </w:r>
            <w:proofErr w:type="spellStart"/>
            <w:r w:rsidRPr="00C475E4">
              <w:rPr>
                <w:rFonts w:ascii="Times New Roman" w:eastAsia="SimSun" w:hAnsi="Times New Roman" w:cs="Times New Roman"/>
                <w:i/>
                <w:iCs/>
                <w:szCs w:val="20"/>
                <w:lang w:val="en-GB"/>
              </w:rPr>
              <w:t>ConfiguredGrantConfig</w:t>
            </w:r>
            <w:proofErr w:type="spellEnd"/>
            <w:r w:rsidRPr="00C475E4">
              <w:rPr>
                <w:rFonts w:ascii="Times New Roman" w:eastAsia="SimSun" w:hAnsi="Times New Roman" w:cs="Times New Roman"/>
                <w:szCs w:val="20"/>
                <w:lang w:val="en-GB"/>
              </w:rPr>
              <w:t xml:space="preserve"> or</w:t>
            </w:r>
            <w:r w:rsidRPr="00C475E4">
              <w:rPr>
                <w:rFonts w:ascii="Times New Roman" w:eastAsia="SimSun" w:hAnsi="Times New Roman" w:cs="Times New Roman"/>
                <w:i/>
                <w:iCs/>
                <w:szCs w:val="20"/>
                <w:lang w:val="en-GB"/>
              </w:rPr>
              <w:t xml:space="preserve"> </w:t>
            </w:r>
            <w:proofErr w:type="spellStart"/>
            <w:r w:rsidRPr="00C475E4">
              <w:rPr>
                <w:rFonts w:ascii="Times New Roman" w:eastAsia="SimSun" w:hAnsi="Times New Roman" w:cs="Times New Roman"/>
                <w:i/>
                <w:iCs/>
                <w:szCs w:val="20"/>
                <w:lang w:val="en-GB"/>
              </w:rPr>
              <w:t>semiPersistentOnPUSCH</w:t>
            </w:r>
            <w:proofErr w:type="spellEnd"/>
            <w:r w:rsidRPr="00C475E4">
              <w:rPr>
                <w:rFonts w:ascii="Times New Roman" w:eastAsia="SimSun" w:hAnsi="Times New Roman" w:cs="Times New Roman"/>
                <w:szCs w:val="20"/>
                <w:lang w:val="en-GB"/>
              </w:rPr>
              <w:t>, if</w:t>
            </w:r>
            <w:r w:rsidRPr="00C475E4">
              <w:rPr>
                <w:rFonts w:ascii="Times New Roman" w:eastAsia="SimSun" w:hAnsi="Times New Roman" w:cs="Times New Roman"/>
                <w:szCs w:val="20"/>
                <w:lang w:val="en-AU"/>
              </w:rPr>
              <w:t xml:space="preserve"> </w:t>
            </w:r>
            <w:proofErr w:type="spellStart"/>
            <w:r w:rsidRPr="00C475E4">
              <w:rPr>
                <w:rFonts w:ascii="Times New Roman" w:eastAsia="SimSun" w:hAnsi="Times New Roman" w:cs="Times New Roman"/>
                <w:i/>
                <w:szCs w:val="20"/>
                <w:lang w:val="en-AU"/>
              </w:rPr>
              <w:t>txConfig</w:t>
            </w:r>
            <w:proofErr w:type="spellEnd"/>
            <w:r w:rsidRPr="00C475E4">
              <w:rPr>
                <w:rFonts w:ascii="Times New Roman" w:eastAsia="SimSun" w:hAnsi="Times New Roman" w:cs="Times New Roman"/>
                <w:szCs w:val="20"/>
                <w:lang w:val="en-AU"/>
              </w:rPr>
              <w:t xml:space="preserve"> in </w:t>
            </w:r>
            <w:r w:rsidRPr="00C475E4">
              <w:rPr>
                <w:rFonts w:ascii="Times New Roman" w:eastAsia="SimSun" w:hAnsi="Times New Roman" w:cs="Times New Roman"/>
                <w:i/>
                <w:szCs w:val="20"/>
                <w:lang w:val="en-AU"/>
              </w:rPr>
              <w:t>PUSCH-Config</w:t>
            </w:r>
            <w:r w:rsidRPr="00C475E4">
              <w:rPr>
                <w:rFonts w:ascii="Times New Roman" w:eastAsia="SimSun" w:hAnsi="Times New Roman" w:cs="Times New Roman"/>
                <w:szCs w:val="20"/>
                <w:lang w:val="en-AU"/>
              </w:rPr>
              <w:t xml:space="preserve"> is set to 'codebook', </w:t>
            </w:r>
          </w:p>
          <w:p w14:paraId="33985F77" w14:textId="6D031638" w:rsidR="00C475E4" w:rsidRPr="003B0AED" w:rsidRDefault="00C475E4" w:rsidP="00EF4F8A">
            <w:pPr>
              <w:spacing w:after="180" w:line="240" w:lineRule="auto"/>
              <w:ind w:left="568" w:hanging="284"/>
              <w:jc w:val="center"/>
              <w:rPr>
                <w:rFonts w:ascii="Times New Roman" w:eastAsia="SimSun" w:hAnsi="Times New Roman" w:cs="Times New Roman"/>
                <w:sz w:val="36"/>
                <w:szCs w:val="36"/>
                <w:lang w:val="x-none"/>
              </w:rPr>
            </w:pPr>
            <w:r w:rsidRPr="003B0AED">
              <w:rPr>
                <w:rFonts w:ascii="Times New Roman" w:eastAsia="SimSun" w:hAnsi="Times New Roman" w:cs="Times New Roman"/>
                <w:iCs/>
                <w:sz w:val="36"/>
                <w:szCs w:val="36"/>
                <w:highlight w:val="yellow"/>
              </w:rPr>
              <w:t>…</w:t>
            </w:r>
          </w:p>
          <w:p w14:paraId="433C3461" w14:textId="55F96937" w:rsidR="00C475E4" w:rsidRPr="003B0AED" w:rsidRDefault="00C475E4" w:rsidP="003B0AED">
            <w:pPr>
              <w:spacing w:after="180" w:line="240" w:lineRule="auto"/>
              <w:rPr>
                <w:rFonts w:ascii="Times New Roman" w:eastAsia="SimSun" w:hAnsi="Times New Roman" w:cs="Times New Roman"/>
                <w:szCs w:val="20"/>
                <w:lang w:val="en-GB"/>
              </w:rPr>
            </w:pPr>
            <w:r w:rsidRPr="00C475E4">
              <w:rPr>
                <w:rFonts w:ascii="Times New Roman" w:eastAsia="SimSun" w:hAnsi="Times New Roman" w:cs="Times New Roman"/>
                <w:szCs w:val="20"/>
                <w:lang w:val="en-GB" w:eastAsia="zh-CN"/>
              </w:rPr>
              <w:t xml:space="preserve">The UE splits the power equally across the antenna ports on which the UE transmits the PUSCH with non-zero power. </w:t>
            </w:r>
          </w:p>
        </w:tc>
      </w:tr>
    </w:tbl>
    <w:p w14:paraId="7FE73320" w14:textId="590DF79F" w:rsidR="005E7166" w:rsidRDefault="005E7166" w:rsidP="005E7166">
      <w:pPr>
        <w:pStyle w:val="aaa"/>
      </w:pPr>
    </w:p>
    <w:p w14:paraId="75AEDF53" w14:textId="22B10092" w:rsidR="005E7166" w:rsidRDefault="004075F1" w:rsidP="003B0AED">
      <w:pPr>
        <w:pStyle w:val="Observation"/>
        <w:ind w:left="1701" w:hanging="1701"/>
      </w:pPr>
      <w:bookmarkStart w:id="9" w:name="_Toc166255516"/>
      <w:bookmarkStart w:id="10" w:name="_Toc166255525"/>
      <w:r>
        <w:t>Splitting the total SRS power by the number of SRS resources in set, regardless of the number of SRS ports in an OFDM symbol mitigates the problem of inaccurate SRS power knowledge for per</w:t>
      </w:r>
      <w:r w:rsidR="002B6283">
        <w:t xml:space="preserve"> </w:t>
      </w:r>
      <w:r>
        <w:t xml:space="preserve">SRS resource power control.  However, the gNB must still assume that there is no power increase from transmitting fewer SRS resources in a symbol, which is inconsistent with Rel-18 </w:t>
      </w:r>
      <w:proofErr w:type="spellStart"/>
      <w:r>
        <w:t>TDM’d</w:t>
      </w:r>
      <w:proofErr w:type="spellEnd"/>
      <w:r>
        <w:t xml:space="preserve"> SRS as well as Rel-15 non-codebook based PUSCH transmission.</w:t>
      </w:r>
      <w:bookmarkEnd w:id="9"/>
      <w:bookmarkEnd w:id="10"/>
    </w:p>
    <w:p w14:paraId="5AA120FD" w14:textId="0DE3C777" w:rsidR="009B21C1" w:rsidRDefault="009B21C1" w:rsidP="003B0AED">
      <w:pPr>
        <w:spacing w:before="160"/>
      </w:pPr>
      <w:r>
        <w:t>Discussions so far have</w:t>
      </w:r>
      <w:r w:rsidR="00C475E4">
        <w:t xml:space="preserve"> generally</w:t>
      </w:r>
      <w:r>
        <w:t xml:space="preserve"> not considered the difference in power for PUSCH and SRS.  SRS is often transmitted wideband to maximize the amount of frequency domain CSI, while PUSCH is not necessarily wideband.  Since power control allocates more power to wider band transmission, SRS may be more power limited than PUSCH.  However, many scenarios are not power limited, and it is still important to have good CSI and knowledge of SRS power in these cases.  Also</w:t>
      </w:r>
      <w:r w:rsidR="000E2BE7">
        <w:t xml:space="preserve">, MIMO </w:t>
      </w:r>
      <w:r w:rsidR="009168FD">
        <w:t xml:space="preserve">may be used near, as well as below, </w:t>
      </w:r>
      <w:proofErr w:type="spellStart"/>
      <w:r w:rsidR="009168FD">
        <w:t>Pcmax</w:t>
      </w:r>
      <w:proofErr w:type="spellEnd"/>
      <w:r w:rsidR="009168FD">
        <w:t>, and so it is important to know how power per layer can be set</w:t>
      </w:r>
      <w:r w:rsidR="00FA76C4">
        <w:t xml:space="preserve"> in power limited scenarios.  Lastly, power allocation strategies can vary widely for different scenarios, and the network should be able to choose SRS and PUSCH powers to be similar or different according to its needs without losing the relationships of PUSCH and SRS resource power.</w:t>
      </w:r>
    </w:p>
    <w:p w14:paraId="22347A32" w14:textId="6484DC06" w:rsidR="00FA76C4" w:rsidRDefault="00FA76C4" w:rsidP="00FA76C4">
      <w:pPr>
        <w:pStyle w:val="Observation"/>
      </w:pPr>
      <w:bookmarkStart w:id="11" w:name="_Toc166255517"/>
      <w:bookmarkStart w:id="12" w:name="_Toc166255526"/>
      <w:r>
        <w:t>While PUSCH and SRS may be in power limit at different times, this does not diminish the need to have a clear relationship of power among SRS resources and between SRS resources and PUSCH power.</w:t>
      </w:r>
      <w:bookmarkEnd w:id="11"/>
      <w:bookmarkEnd w:id="12"/>
    </w:p>
    <w:p w14:paraId="5F9919E8" w14:textId="5FCBEF0E" w:rsidR="00A05A37" w:rsidRDefault="00013605" w:rsidP="00235881">
      <w:pPr>
        <w:spacing w:before="160" w:after="0"/>
      </w:pPr>
      <w:r>
        <w:t xml:space="preserve">Moreover, there seem to be two </w:t>
      </w:r>
      <w:r w:rsidR="006E055E">
        <w:t>related</w:t>
      </w:r>
      <w:r>
        <w:t xml:space="preserve"> issues to solve: 1) knowing the relationship between the SRS resource set power and the </w:t>
      </w:r>
      <w:r w:rsidR="00A05A37">
        <w:t xml:space="preserve">power per SRS resource and how it varies with the number of simultaneously transmitted resources, and 2) aligning the split of power per SRS resource with </w:t>
      </w:r>
      <w:proofErr w:type="spellStart"/>
      <w:r w:rsidR="00A05A37">
        <w:t>TDM'd</w:t>
      </w:r>
      <w:proofErr w:type="spellEnd"/>
      <w:r w:rsidR="00A05A37">
        <w:t xml:space="preserve"> SRS and PUSCH.  </w:t>
      </w:r>
      <w:r w:rsidR="006E055E">
        <w:t>To move the discussion forward</w:t>
      </w:r>
      <w:r w:rsidR="00A05A37">
        <w:t xml:space="preserve">, we </w:t>
      </w:r>
      <w:r w:rsidR="006E055E">
        <w:t xml:space="preserve">first </w:t>
      </w:r>
      <w:r w:rsidR="00A05A37">
        <w:t>propose the following</w:t>
      </w:r>
      <w:r w:rsidR="00BF06FD">
        <w:t>:</w:t>
      </w:r>
    </w:p>
    <w:p w14:paraId="4B80AD97" w14:textId="77777777" w:rsidR="00BF06FD" w:rsidRDefault="00BF06FD" w:rsidP="00235881">
      <w:pPr>
        <w:spacing w:before="160" w:after="0"/>
      </w:pPr>
    </w:p>
    <w:p w14:paraId="58E6E68B" w14:textId="108971D6" w:rsidR="009318CF" w:rsidRDefault="00A05A37" w:rsidP="003B0AED">
      <w:pPr>
        <w:pStyle w:val="Proposal"/>
      </w:pPr>
      <w:bookmarkStart w:id="13" w:name="_Toc166255519"/>
      <w:bookmarkStart w:id="14" w:name="_Toc166255528"/>
      <w:r>
        <w:lastRenderedPageBreak/>
        <w:t>As a first step, determine</w:t>
      </w:r>
      <w:r w:rsidR="00774F6A">
        <w:t xml:space="preserve"> </w:t>
      </w:r>
      <w:r w:rsidR="005F5F38">
        <w:t xml:space="preserve">that </w:t>
      </w:r>
      <w:r w:rsidR="008A4ACC">
        <w:t xml:space="preserve">either a) </w:t>
      </w:r>
      <w:r w:rsidR="00774F6A">
        <w:t xml:space="preserve">the power </w:t>
      </w:r>
      <w:r w:rsidR="006161B2">
        <w:t xml:space="preserve">split </w:t>
      </w:r>
      <w:r w:rsidR="00774F6A">
        <w:t>of simultaneously transmitted SRS resource</w:t>
      </w:r>
      <w:r w:rsidR="006161B2">
        <w:t>s align</w:t>
      </w:r>
      <w:r w:rsidR="005F5F38">
        <w:t>s</w:t>
      </w:r>
      <w:r w:rsidR="006161B2">
        <w:t xml:space="preserve"> with the behavior of </w:t>
      </w:r>
      <w:proofErr w:type="spellStart"/>
      <w:r w:rsidR="006161B2">
        <w:t>TDM’d</w:t>
      </w:r>
      <w:proofErr w:type="spellEnd"/>
      <w:r w:rsidR="006161B2">
        <w:t xml:space="preserve"> SRS and non-codebook based PUSCH </w:t>
      </w:r>
      <w:r w:rsidR="005F5F38">
        <w:t>or</w:t>
      </w:r>
      <w:r w:rsidR="006161B2">
        <w:t xml:space="preserve"> </w:t>
      </w:r>
      <w:r w:rsidR="008A4ACC">
        <w:t xml:space="preserve">b) </w:t>
      </w:r>
      <w:r w:rsidR="006161B2">
        <w:t>the total PUSCH power is always split equally among all SRS resources in an SRS resource set</w:t>
      </w:r>
      <w:r w:rsidR="00BF06FD">
        <w:t>, regardless of the number of SRS resources in a symbol</w:t>
      </w:r>
      <w:r w:rsidR="006161B2">
        <w:t>.</w:t>
      </w:r>
      <w:bookmarkEnd w:id="13"/>
      <w:bookmarkEnd w:id="14"/>
    </w:p>
    <w:p w14:paraId="33FA7E90" w14:textId="0747E7D7" w:rsidR="00235881" w:rsidRDefault="006161B2" w:rsidP="00235881">
      <w:pPr>
        <w:spacing w:before="160" w:after="0"/>
      </w:pPr>
      <w:r>
        <w:t xml:space="preserve">Presuming that the power split is to align with </w:t>
      </w:r>
      <w:proofErr w:type="spellStart"/>
      <w:r>
        <w:t>TDM’d</w:t>
      </w:r>
      <w:proofErr w:type="spellEnd"/>
      <w:r>
        <w:t xml:space="preserve"> SRS and non-codebook based PUSCH, o</w:t>
      </w:r>
      <w:r w:rsidR="00235881">
        <w:t xml:space="preserve">ne way implement </w:t>
      </w:r>
      <w:r w:rsidR="00B13191">
        <w:t>split total power control</w:t>
      </w:r>
      <w:r w:rsidR="00235881">
        <w:t xml:space="preserve"> in 38.213 section 7.3 can be as follows:</w:t>
      </w:r>
    </w:p>
    <w:p w14:paraId="2BD62278" w14:textId="77777777" w:rsidR="00235881" w:rsidRDefault="00235881" w:rsidP="00235881">
      <w:pPr>
        <w:spacing w:after="0"/>
      </w:pPr>
    </w:p>
    <w:tbl>
      <w:tblPr>
        <w:tblStyle w:val="TableGrid"/>
        <w:tblW w:w="0" w:type="auto"/>
        <w:tblLook w:val="04A0" w:firstRow="1" w:lastRow="0" w:firstColumn="1" w:lastColumn="0" w:noHBand="0" w:noVBand="1"/>
      </w:tblPr>
      <w:tblGrid>
        <w:gridCol w:w="9629"/>
      </w:tblGrid>
      <w:tr w:rsidR="00235881" w14:paraId="3D4A0875" w14:textId="77777777" w:rsidTr="001E01D3">
        <w:tc>
          <w:tcPr>
            <w:tcW w:w="9629" w:type="dxa"/>
          </w:tcPr>
          <w:p w14:paraId="454C3976" w14:textId="77777777" w:rsidR="00B4185B" w:rsidRPr="00B4185B" w:rsidRDefault="00B4185B" w:rsidP="00B4185B">
            <w:pPr>
              <w:rPr>
                <w:lang w:eastAsia="zh-CN"/>
              </w:rPr>
            </w:pPr>
            <w:r w:rsidRPr="00B4185B">
              <w:rPr>
                <w:lang w:eastAsia="zh-CN"/>
              </w:rPr>
              <w:t xml:space="preserve">For SRS, </w:t>
            </w:r>
          </w:p>
          <w:p w14:paraId="18454E0B" w14:textId="77777777" w:rsidR="00B4185B" w:rsidRPr="00B4185B" w:rsidRDefault="00B4185B" w:rsidP="00B4185B">
            <w:pPr>
              <w:spacing w:after="120"/>
              <w:ind w:left="568" w:hanging="284"/>
              <w:jc w:val="both"/>
              <w:rPr>
                <w:rFonts w:ascii="Times New Roman" w:hAnsi="Times New Roman" w:cs="Calibri"/>
                <w:lang w:eastAsia="zh-CN"/>
              </w:rPr>
            </w:pPr>
            <w:r w:rsidRPr="00B4185B">
              <w:rPr>
                <w:rFonts w:ascii="Times New Roman" w:hAnsi="Times New Roman"/>
                <w:lang w:eastAsia="zh-CN"/>
              </w:rPr>
              <w:t>-</w:t>
            </w:r>
            <w:r w:rsidRPr="00B4185B">
              <w:rPr>
                <w:rFonts w:ascii="Times New Roman" w:hAnsi="Times New Roman"/>
                <w:lang w:eastAsia="zh-CN"/>
              </w:rPr>
              <w:tab/>
            </w:r>
            <w:r w:rsidRPr="00B4185B">
              <w:rPr>
                <w:rFonts w:ascii="Times New Roman" w:hAnsi="Times New Roman"/>
                <w:lang w:eastAsia="ko-KR"/>
              </w:rPr>
              <w:t xml:space="preserve">if a UE is provided </w:t>
            </w:r>
            <w:r w:rsidRPr="00B4185B">
              <w:rPr>
                <w:rFonts w:ascii="Times New Roman" w:eastAsia="Malgun Gothic" w:hAnsi="Times New Roman"/>
                <w:i/>
                <w:iCs/>
                <w:lang w:eastAsia="zh-CN"/>
              </w:rPr>
              <w:t>nrofSRS-Ports-n8</w:t>
            </w:r>
            <w:r w:rsidRPr="00B4185B">
              <w:rPr>
                <w:rFonts w:ascii="Times New Roman" w:eastAsia="Malgun Gothic" w:hAnsi="Times New Roman"/>
                <w:lang w:eastAsia="zh-CN"/>
              </w:rPr>
              <w:t xml:space="preserve"> </w:t>
            </w:r>
            <w:r w:rsidRPr="00B4185B">
              <w:rPr>
                <w:rFonts w:ascii="Times New Roman" w:hAnsi="Times New Roman" w:cs="Arial"/>
                <w:iCs/>
                <w:lang w:eastAsia="zh-CN"/>
              </w:rPr>
              <w:t>= '</w:t>
            </w:r>
            <w:r w:rsidRPr="00B4185B">
              <w:rPr>
                <w:rFonts w:ascii="Times New Roman" w:eastAsia="Malgun Gothic" w:hAnsi="Times New Roman"/>
                <w:lang w:eastAsia="zh-CN"/>
              </w:rPr>
              <w:t>ports8tdm</w:t>
            </w:r>
            <w:r w:rsidRPr="00B4185B">
              <w:rPr>
                <w:rFonts w:ascii="Times New Roman" w:hAnsi="Times New Roman" w:cs="Arial"/>
                <w:iCs/>
                <w:lang w:eastAsia="zh-CN"/>
              </w:rPr>
              <w:t>'</w:t>
            </w:r>
            <w:r w:rsidRPr="00B4185B">
              <w:rPr>
                <w:rFonts w:ascii="Times New Roman" w:hAnsi="Times New Roman"/>
                <w:i/>
                <w:lang w:eastAsia="ko-KR"/>
              </w:rPr>
              <w:t xml:space="preserve"> </w:t>
            </w:r>
            <w:r w:rsidRPr="00B4185B">
              <w:rPr>
                <w:rFonts w:ascii="Times New Roman" w:hAnsi="Times New Roman"/>
                <w:lang w:eastAsia="ko-KR"/>
              </w:rPr>
              <w:t>for an SRS resource with 8 ports in an SRS resource set with usage 'codebook' or '</w:t>
            </w:r>
            <w:proofErr w:type="spellStart"/>
            <w:r w:rsidRPr="00B4185B">
              <w:rPr>
                <w:rFonts w:ascii="Times New Roman" w:hAnsi="Times New Roman"/>
                <w:lang w:eastAsia="ko-KR"/>
              </w:rPr>
              <w:t>antennaSwitching</w:t>
            </w:r>
            <w:proofErr w:type="spellEnd"/>
            <w:r w:rsidRPr="00B4185B">
              <w:rPr>
                <w:rFonts w:ascii="Times New Roman" w:hAnsi="Times New Roman"/>
                <w:lang w:eastAsia="ko-KR"/>
              </w:rPr>
              <w:t xml:space="preserve">', the UE </w:t>
            </w:r>
            <w:r w:rsidRPr="00B4185B">
              <w:rPr>
                <w:rFonts w:ascii="Times New Roman" w:hAnsi="Times New Roman"/>
                <w:lang w:eastAsia="zh-CN"/>
              </w:rPr>
              <w:t xml:space="preserve">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iCs/>
                <w:lang w:eastAsia="zh-CN"/>
              </w:rPr>
              <w:t xml:space="preserve"> </w:t>
            </w:r>
            <w:r w:rsidRPr="00B4185B">
              <w:rPr>
                <w:rFonts w:ascii="Times New Roman" w:hAnsi="Times New Roman"/>
                <w:lang w:eastAsia="zh-CN"/>
              </w:rPr>
              <w:t xml:space="preserve">on active UL BWP </w:t>
            </w:r>
            <m:oMath>
              <m:r>
                <w:rPr>
                  <w:rFonts w:ascii="Cambria Math" w:hAnsi="Cambria Math"/>
                  <w:lang w:eastAsia="zh-CN"/>
                </w:rPr>
                <m:t>b</m:t>
              </m:r>
            </m:oMath>
            <w:r w:rsidRPr="00B4185B">
              <w:rPr>
                <w:rFonts w:ascii="Times New Roman" w:hAnsi="Times New Roman"/>
                <w:iCs/>
                <w:lang w:eastAsia="zh-CN"/>
              </w:rPr>
              <w:t xml:space="preserve"> </w:t>
            </w:r>
            <w:r w:rsidRPr="00B4185B">
              <w:rPr>
                <w:rFonts w:ascii="Times New Roman" w:hAnsi="Times New Roman"/>
                <w:lang w:eastAsia="zh-CN"/>
              </w:rPr>
              <w:t xml:space="preserve">of carrier </w:t>
            </w:r>
            <m:oMath>
              <m:r>
                <w:rPr>
                  <w:rFonts w:ascii="Cambria Math" w:hAnsi="Cambria Math"/>
                  <w:lang w:eastAsia="zh-CN"/>
                </w:rPr>
                <m:t>f</m:t>
              </m:r>
            </m:oMath>
            <w:r w:rsidRPr="00B4185B">
              <w:rPr>
                <w:rFonts w:ascii="Times New Roman" w:hAnsi="Times New Roman"/>
                <w:iCs/>
                <w:lang w:eastAsia="zh-CN"/>
              </w:rPr>
              <w:t xml:space="preserve"> </w:t>
            </w:r>
            <w:r w:rsidRPr="00B4185B">
              <w:rPr>
                <w:rFonts w:ascii="Times New Roman" w:hAnsi="Times New Roman"/>
                <w:lang w:eastAsia="zh-CN"/>
              </w:rPr>
              <w:t xml:space="preserve">of serving cell </w:t>
            </w:r>
            <m:oMath>
              <m:r>
                <w:rPr>
                  <w:rFonts w:ascii="Cambria Math" w:hAnsi="Cambria Math"/>
                  <w:lang w:eastAsia="zh-CN"/>
                </w:rPr>
                <m:t>c</m:t>
              </m:r>
            </m:oMath>
            <w:r w:rsidRPr="00B4185B">
              <w:rPr>
                <w:rFonts w:ascii="Times New Roman" w:hAnsi="Times New Roman"/>
                <w:lang w:eastAsia="zh-CN"/>
              </w:rPr>
              <w:t xml:space="preserve"> equally across the </w:t>
            </w:r>
            <w:r w:rsidRPr="00B4185B">
              <w:rPr>
                <w:rFonts w:ascii="Times New Roman" w:eastAsia="SimSun" w:hAnsi="Times New Roman" w:cs="Times New Roman"/>
                <w:strike/>
                <w:color w:val="FF0000"/>
                <w:szCs w:val="20"/>
                <w:lang w:val="x-none" w:eastAsia="zh-CN"/>
              </w:rPr>
              <w:t xml:space="preserve">configured </w:t>
            </w:r>
            <w:proofErr w:type="spellStart"/>
            <w:r w:rsidRPr="00B4185B">
              <w:rPr>
                <w:rFonts w:ascii="Times New Roman" w:eastAsia="SimSun" w:hAnsi="Times New Roman" w:cs="Times New Roman"/>
                <w:strike/>
                <w:color w:val="FF0000"/>
                <w:szCs w:val="20"/>
                <w:lang w:val="x-none" w:eastAsia="zh-CN"/>
              </w:rPr>
              <w:t>antenna</w:t>
            </w:r>
            <w:r w:rsidRPr="00B4185B">
              <w:rPr>
                <w:rFonts w:ascii="Times New Roman" w:eastAsia="SimSun" w:hAnsi="Times New Roman" w:cs="Times New Roman"/>
                <w:color w:val="FF0000"/>
                <w:szCs w:val="20"/>
                <w:u w:val="single"/>
                <w:lang w:val="x-none" w:eastAsia="zh-CN"/>
              </w:rPr>
              <w:t>SRS</w:t>
            </w:r>
            <w:proofErr w:type="spellEnd"/>
            <w:r w:rsidRPr="00B4185B">
              <w:rPr>
                <w:rFonts w:ascii="Times New Roman" w:eastAsia="SimSun" w:hAnsi="Times New Roman" w:cs="Times New Roman"/>
                <w:szCs w:val="20"/>
                <w:lang w:val="x-none" w:eastAsia="zh-CN"/>
              </w:rPr>
              <w:t xml:space="preserve"> ports</w:t>
            </w:r>
            <w:r w:rsidRPr="00B4185B">
              <w:rPr>
                <w:rFonts w:ascii="Times New Roman" w:eastAsia="SimSun" w:hAnsi="Times New Roman" w:cs="Times New Roman"/>
                <w:color w:val="FF0000"/>
                <w:szCs w:val="20"/>
                <w:u w:val="single"/>
                <w:lang w:val="x-none" w:eastAsia="zh-CN"/>
              </w:rPr>
              <w:t xml:space="preserve"> of an SRS resource of an SRS resource set</w:t>
            </w:r>
            <w:r w:rsidRPr="00B4185B">
              <w:rPr>
                <w:rFonts w:ascii="Times New Roman" w:hAnsi="Times New Roman"/>
                <w:lang w:eastAsia="zh-CN"/>
              </w:rPr>
              <w:t xml:space="preserve"> on each symbol for SRS transmission</w:t>
            </w:r>
            <w:r w:rsidRPr="00B4185B">
              <w:rPr>
                <w:rFonts w:ascii="Times New Roman" w:hAnsi="Times New Roman"/>
                <w:lang w:eastAsia="ko-KR"/>
              </w:rPr>
              <w:t>.</w:t>
            </w:r>
          </w:p>
          <w:p w14:paraId="4FE5C882" w14:textId="6254702C" w:rsidR="00235881" w:rsidRDefault="00B4185B" w:rsidP="001E01D3">
            <w:pPr>
              <w:spacing w:after="180" w:line="240" w:lineRule="auto"/>
              <w:ind w:left="568" w:hanging="284"/>
              <w:rPr>
                <w:lang w:eastAsia="ja-JP"/>
              </w:rPr>
            </w:pPr>
            <w:r w:rsidRPr="00B4185B">
              <w:rPr>
                <w:rFonts w:ascii="Times New Roman" w:hAnsi="Times New Roman"/>
                <w:lang w:eastAsia="zh-CN"/>
              </w:rPr>
              <w:t>-</w:t>
            </w:r>
            <w:r w:rsidRPr="00B4185B">
              <w:rPr>
                <w:rFonts w:ascii="Times New Roman" w:hAnsi="Times New Roman"/>
                <w:lang w:eastAsia="zh-CN"/>
              </w:rPr>
              <w:tab/>
            </w:r>
            <w:r w:rsidRPr="00B4185B">
              <w:rPr>
                <w:rFonts w:ascii="Times New Roman" w:hAnsi="Times New Roman"/>
                <w:lang w:eastAsia="ko-KR"/>
              </w:rPr>
              <w:t xml:space="preserve">else, </w:t>
            </w:r>
            <w:r w:rsidRPr="00B4185B">
              <w:rPr>
                <w:rFonts w:ascii="Times New Roman" w:hAnsi="Times New Roman"/>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hAnsi="Times New Roman"/>
                      <w:iCs/>
                      <w:lang w:eastAsia="zh-CN"/>
                    </w:rPr>
                    <m:t>SRS</m:t>
                  </m:r>
                  <m:r>
                    <m:rPr>
                      <m:sty m:val="p"/>
                    </m:rPr>
                    <w:rPr>
                      <w:rFonts w:ascii="Cambria Math" w:hAnsi="Times New Roman"/>
                      <w:lang w:eastAsia="zh-CN"/>
                    </w:rPr>
                    <m:t>,</m:t>
                  </m:r>
                  <m:r>
                    <w:rPr>
                      <w:rFonts w:ascii="Cambria Math" w:hAnsi="Times New Roman"/>
                      <w:lang w:eastAsia="zh-CN"/>
                    </w:rPr>
                    <m:t>b</m:t>
                  </m:r>
                  <m:r>
                    <m:rPr>
                      <m:sty m:val="p"/>
                    </m:rPr>
                    <w:rPr>
                      <w:rFonts w:ascii="Cambria Math" w:hAnsi="Times New Roman"/>
                      <w:lang w:eastAsia="zh-CN"/>
                    </w:rPr>
                    <m:t>,</m:t>
                  </m:r>
                  <m:r>
                    <w:rPr>
                      <w:rFonts w:ascii="Cambria Math" w:hAnsi="Times New Roman"/>
                      <w:lang w:eastAsia="zh-CN"/>
                    </w:rPr>
                    <m:t>f</m:t>
                  </m:r>
                  <m:r>
                    <m:rPr>
                      <m:sty m:val="p"/>
                    </m:rPr>
                    <w:rPr>
                      <w:rFonts w:ascii="Cambria Math" w:hAnsi="Times New Roman"/>
                      <w:lang w:eastAsia="zh-CN"/>
                    </w:rPr>
                    <m:t>,</m:t>
                  </m:r>
                  <m:r>
                    <w:rPr>
                      <w:rFonts w:ascii="Cambria Math" w:hAnsi="Times New Roman"/>
                      <w:lang w:eastAsia="zh-CN"/>
                    </w:rPr>
                    <m:t>c</m:t>
                  </m:r>
                </m:sub>
              </m:sSub>
              <m:r>
                <m:rPr>
                  <m:sty m:val="p"/>
                </m:rPr>
                <w:rPr>
                  <w:rFonts w:ascii="Cambria Math" w:hAnsi="Times New Roman"/>
                  <w:lang w:eastAsia="zh-CN"/>
                </w:rPr>
                <m:t>(</m:t>
              </m:r>
              <m:r>
                <w:rPr>
                  <w:rFonts w:ascii="Cambria Math" w:hAnsi="Times New Roman"/>
                  <w:lang w:eastAsia="zh-CN"/>
                </w:rPr>
                <m:t>i</m:t>
              </m:r>
              <m:r>
                <m:rPr>
                  <m:sty m:val="p"/>
                </m:rPr>
                <w:rPr>
                  <w:rFonts w:ascii="Cambria Math" w:hAnsi="Times New Roman"/>
                  <w:lang w:eastAsia="zh-CN"/>
                </w:rPr>
                <m:t>,</m:t>
              </m:r>
              <m:sSub>
                <m:sSubPr>
                  <m:ctrlPr>
                    <w:rPr>
                      <w:rFonts w:ascii="Cambria Math" w:hAnsi="Cambria Math"/>
                      <w:iCs/>
                      <w:lang w:eastAsia="zh-CN"/>
                    </w:rPr>
                  </m:ctrlPr>
                </m:sSubPr>
                <m:e>
                  <m:r>
                    <w:rPr>
                      <w:rFonts w:ascii="Cambria Math" w:hAnsi="Times New Roman"/>
                      <w:lang w:eastAsia="zh-CN"/>
                    </w:rPr>
                    <m:t>q</m:t>
                  </m:r>
                </m:e>
                <m:sub>
                  <m:r>
                    <w:rPr>
                      <w:rFonts w:ascii="Cambria Math" w:hAnsi="Times New Roman"/>
                      <w:lang w:eastAsia="zh-CN"/>
                    </w:rPr>
                    <m:t>s</m:t>
                  </m:r>
                </m:sub>
              </m:sSub>
              <m:r>
                <m:rPr>
                  <m:sty m:val="p"/>
                </m:rPr>
                <w:rPr>
                  <w:rFonts w:ascii="Cambria Math" w:hAnsi="Times New Roman"/>
                  <w:lang w:eastAsia="zh-CN"/>
                </w:rPr>
                <m:t>,</m:t>
              </m:r>
              <m:r>
                <w:rPr>
                  <w:rFonts w:ascii="Cambria Math" w:hAnsi="Times New Roman"/>
                  <w:lang w:eastAsia="zh-CN"/>
                </w:rPr>
                <m:t>l</m:t>
              </m:r>
              <m:r>
                <m:rPr>
                  <m:sty m:val="p"/>
                </m:rPr>
                <w:rPr>
                  <w:rFonts w:ascii="Cambria Math" w:hAnsi="Times New Roman"/>
                  <w:lang w:eastAsia="zh-CN"/>
                </w:rPr>
                <m:t>)</m:t>
              </m:r>
            </m:oMath>
            <w:r w:rsidRPr="00B4185B">
              <w:rPr>
                <w:rFonts w:ascii="Times New Roman" w:hAnsi="Times New Roman"/>
                <w:iCs/>
                <w:lang w:eastAsia="zh-CN"/>
              </w:rPr>
              <w:t xml:space="preserve"> </w:t>
            </w:r>
            <w:r w:rsidRPr="00B4185B">
              <w:rPr>
                <w:rFonts w:ascii="Times New Roman" w:hAnsi="Times New Roman"/>
                <w:lang w:eastAsia="zh-CN"/>
              </w:rPr>
              <w:t xml:space="preserve">on active UL BWP </w:t>
            </w:r>
            <m:oMath>
              <m:r>
                <w:rPr>
                  <w:rFonts w:ascii="Cambria Math" w:hAnsi="Cambria Math"/>
                  <w:lang w:eastAsia="zh-CN"/>
                </w:rPr>
                <m:t>b</m:t>
              </m:r>
            </m:oMath>
            <w:r w:rsidRPr="00B4185B">
              <w:rPr>
                <w:rFonts w:ascii="Times New Roman" w:hAnsi="Times New Roman"/>
                <w:iCs/>
                <w:lang w:eastAsia="zh-CN"/>
              </w:rPr>
              <w:t xml:space="preserve"> </w:t>
            </w:r>
            <w:r w:rsidRPr="00B4185B">
              <w:rPr>
                <w:rFonts w:ascii="Times New Roman" w:hAnsi="Times New Roman"/>
                <w:lang w:eastAsia="zh-CN"/>
              </w:rPr>
              <w:t xml:space="preserve">of carrier </w:t>
            </w:r>
            <m:oMath>
              <m:r>
                <w:rPr>
                  <w:rFonts w:ascii="Cambria Math" w:hAnsi="Cambria Math"/>
                  <w:lang w:eastAsia="zh-CN"/>
                </w:rPr>
                <m:t>f</m:t>
              </m:r>
            </m:oMath>
            <w:r w:rsidRPr="00B4185B">
              <w:rPr>
                <w:rFonts w:ascii="Times New Roman" w:hAnsi="Times New Roman"/>
                <w:iCs/>
                <w:lang w:eastAsia="zh-CN"/>
              </w:rPr>
              <w:t xml:space="preserve"> </w:t>
            </w:r>
            <w:r w:rsidRPr="00B4185B">
              <w:rPr>
                <w:rFonts w:ascii="Times New Roman" w:hAnsi="Times New Roman"/>
                <w:lang w:eastAsia="zh-CN"/>
              </w:rPr>
              <w:t xml:space="preserve">of serving cell </w:t>
            </w:r>
            <m:oMath>
              <m:r>
                <w:rPr>
                  <w:rFonts w:ascii="Cambria Math" w:hAnsi="Cambria Math"/>
                  <w:lang w:eastAsia="zh-CN"/>
                </w:rPr>
                <m:t>c</m:t>
              </m:r>
            </m:oMath>
            <w:r w:rsidRPr="00B4185B">
              <w:rPr>
                <w:rFonts w:ascii="Times New Roman" w:hAnsi="Times New Roman"/>
                <w:lang w:eastAsia="zh-CN"/>
              </w:rPr>
              <w:t xml:space="preserve"> equally across </w:t>
            </w:r>
            <w:r w:rsidRPr="00B4185B">
              <w:rPr>
                <w:rFonts w:ascii="Times New Roman" w:eastAsia="SimSun" w:hAnsi="Times New Roman" w:cs="Times New Roman"/>
                <w:strike/>
                <w:color w:val="FF0000"/>
                <w:szCs w:val="20"/>
                <w:lang w:val="en-GB" w:eastAsia="zh-CN"/>
              </w:rPr>
              <w:t>the configured antenna ports for SRS</w:t>
            </w:r>
            <w:r w:rsidRPr="00B4185B">
              <w:rPr>
                <w:rFonts w:ascii="Times New Roman" w:hAnsi="Times New Roman"/>
                <w:lang w:eastAsia="zh-CN"/>
              </w:rPr>
              <w:t xml:space="preserve"> </w:t>
            </w:r>
            <w:r w:rsidRPr="00B4185B">
              <w:rPr>
                <w:rFonts w:ascii="Times New Roman" w:eastAsia="SimSun" w:hAnsi="Times New Roman" w:cs="Times New Roman"/>
                <w:color w:val="FF0000"/>
                <w:szCs w:val="20"/>
                <w:u w:val="single"/>
                <w:lang w:val="en-GB" w:eastAsia="zh-CN"/>
              </w:rPr>
              <w:t>all SRS ports of all SRS resources of an SRS resource set in a symbol for SRS transmission</w:t>
            </w:r>
            <w:r w:rsidRPr="00B4185B">
              <w:rPr>
                <w:rFonts w:ascii="Times New Roman" w:eastAsia="SimSun" w:hAnsi="Times New Roman" w:cs="Times New Roman"/>
                <w:szCs w:val="20"/>
                <w:lang w:val="x-none" w:eastAsia="zh-CN"/>
              </w:rPr>
              <w:t>.</w:t>
            </w:r>
            <w:r w:rsidRPr="00B4185B">
              <w:rPr>
                <w:rFonts w:ascii="Times New Roman" w:hAnsi="Times New Roman"/>
                <w:lang w:eastAsia="zh-CN"/>
              </w:rPr>
              <w:t xml:space="preserve"> </w:t>
            </w:r>
          </w:p>
        </w:tc>
      </w:tr>
    </w:tbl>
    <w:p w14:paraId="526CD37F" w14:textId="77777777" w:rsidR="00235881" w:rsidRDefault="00235881" w:rsidP="00D0725F"/>
    <w:p w14:paraId="240E40A7" w14:textId="457FEB04" w:rsidR="00235881" w:rsidRDefault="00235881" w:rsidP="00D0725F">
      <w:r>
        <w:t>For non-</w:t>
      </w:r>
      <w:proofErr w:type="gramStart"/>
      <w:r>
        <w:t>codebook based</w:t>
      </w:r>
      <w:proofErr w:type="gramEnd"/>
      <w:r>
        <w:t xml:space="preserve"> transmission, the power is split equally among all SRS ports and resources in a symbol.  Since all resources must be fully overlapped, the power is then constant over the SRS symbols.</w:t>
      </w:r>
    </w:p>
    <w:p w14:paraId="315EE62B" w14:textId="23672839" w:rsidR="00235881" w:rsidRDefault="00235881" w:rsidP="00D0725F">
      <w:r>
        <w:t xml:space="preserve">Since </w:t>
      </w:r>
      <w:proofErr w:type="gramStart"/>
      <w:r>
        <w:t>codebook based</w:t>
      </w:r>
      <w:proofErr w:type="gramEnd"/>
      <w:r>
        <w:t xml:space="preserve"> transmission only allows one SRS resource to be simultaneously transmitted, </w:t>
      </w:r>
      <w:r w:rsidR="00FE617C">
        <w:t xml:space="preserve">splitting over </w:t>
      </w:r>
      <w:r>
        <w:t xml:space="preserve">‘all SRS ports of all SRS resources of an SRS resource set in a symbol’ is equivalent to </w:t>
      </w:r>
      <w:r w:rsidR="00FE617C">
        <w:t xml:space="preserve">splitting over </w:t>
      </w:r>
      <w:r>
        <w:t xml:space="preserve">‘all SRS ports in an SRS resource’.   Therefore, the text above also works for </w:t>
      </w:r>
      <w:proofErr w:type="gramStart"/>
      <w:r>
        <w:t>codebook based</w:t>
      </w:r>
      <w:proofErr w:type="gramEnd"/>
      <w:r>
        <w:t xml:space="preserve"> transmission.</w:t>
      </w:r>
    </w:p>
    <w:p w14:paraId="109624CC" w14:textId="0EDDF854" w:rsidR="00FE617C" w:rsidRDefault="00D107F6" w:rsidP="00D0725F">
      <w:r>
        <w:t>Antenna swit</w:t>
      </w:r>
      <w:r w:rsidR="000869F4">
        <w:t xml:space="preserve">ching alternates among SRS resources in time, and multiple SRS resource sets with usage ‘antenna switching’ are not allowed to be transmitted simultaneously. </w:t>
      </w:r>
      <w:r w:rsidR="00FE617C">
        <w:t xml:space="preserve"> For antenna switching, splitting over ‘all SRS ports of all SRS resources of an SRS resource set in a symbol’ is again equivalent to splitting over ‘all SRS ports in an SRS resource’, and the same text can be used for antenna switching.</w:t>
      </w:r>
      <w:r w:rsidR="0002542C">
        <w:t xml:space="preserve"> We note that 38.101 allows (but does not require) ‘secondary’ SRS ports/resources to be transmitted at a reduced maximum power relative to the ‘primary’ SRS port(s) due to the presence of insertion losses, but this behavior is outside of the scope of RAN1 specifications. What needs to be clear in the RAN1 specs is the nominal behavior without performance requirement relaxations.</w:t>
      </w:r>
    </w:p>
    <w:p w14:paraId="3A216A79" w14:textId="0C8D5FA3" w:rsidR="00FE617C" w:rsidRDefault="00FE617C" w:rsidP="00D0725F">
      <w:pPr>
        <w:rPr>
          <w:rFonts w:eastAsiaTheme="minorEastAsia"/>
        </w:rPr>
      </w:pPr>
      <w:r>
        <w:t xml:space="preserve">For beam management, simultaneously transmitted SRS resources can be at different power levels.  However, since the power is calculated for ports and resources within each SRS resource set with index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rFonts w:eastAsiaTheme="minorEastAsia"/>
        </w:rPr>
        <w:t xml:space="preserve">, power control defines the </w:t>
      </w:r>
      <w:r w:rsidR="0002542C">
        <w:rPr>
          <w:rFonts w:eastAsiaTheme="minorEastAsia"/>
        </w:rPr>
        <w:t>relative power of the SRS resources and ports between the different SRS resource sets.  Therefore, the text above supports beam management.</w:t>
      </w:r>
    </w:p>
    <w:p w14:paraId="14B1D88C" w14:textId="2E06FAE3" w:rsidR="0002542C" w:rsidRPr="0002542C" w:rsidRDefault="0002542C" w:rsidP="0002542C">
      <w:pPr>
        <w:pStyle w:val="Observation"/>
      </w:pPr>
      <w:bookmarkStart w:id="15" w:name="_Toc166255518"/>
      <w:bookmarkStart w:id="16" w:name="_Toc166255527"/>
      <w:r>
        <w:t>Changing the power split text in 38.213 section 7.3 from being over ‘the configured antenna ports for SRS’ to being over ‘</w:t>
      </w:r>
      <w:r w:rsidRPr="0002542C">
        <w:t>all SRS ports of all SRS resources of an SRS resource set in a symbol for SRS transmission</w:t>
      </w:r>
      <w:r>
        <w:t xml:space="preserve">’ works for all SRS resource </w:t>
      </w:r>
      <w:r w:rsidRPr="0002542C">
        <w:rPr>
          <w:i/>
          <w:iCs/>
        </w:rPr>
        <w:t>usages</w:t>
      </w:r>
      <w:r>
        <w:t>.</w:t>
      </w:r>
      <w:bookmarkEnd w:id="15"/>
      <w:bookmarkEnd w:id="16"/>
    </w:p>
    <w:p w14:paraId="2EEE93C9" w14:textId="61A24633" w:rsidR="00351F32" w:rsidRDefault="00CA1999" w:rsidP="00FA2BE6">
      <w:pPr>
        <w:pStyle w:val="Proposal"/>
        <w:spacing w:after="0"/>
      </w:pPr>
      <w:bookmarkStart w:id="17" w:name="_Toc166255520"/>
      <w:bookmarkStart w:id="18" w:name="_Toc166255529"/>
      <w:r w:rsidRPr="660F0DE8">
        <w:t xml:space="preserve">Correct 38.213 </w:t>
      </w:r>
      <w:r w:rsidR="0002542C">
        <w:t xml:space="preserve">by changing </w:t>
      </w:r>
      <w:r w:rsidR="0002542C" w:rsidRPr="0002542C">
        <w:t xml:space="preserve">the power split text </w:t>
      </w:r>
      <w:r w:rsidR="0061211A">
        <w:t xml:space="preserve">in </w:t>
      </w:r>
      <w:r w:rsidR="0002542C" w:rsidRPr="0002542C">
        <w:t>section 7.3 from being over ‘the configured antenna ports for SRS’ to being over ‘all SRS ports of all SRS resources of an SRS resource set in a symbol for SRS transmission’</w:t>
      </w:r>
      <w:r w:rsidR="0061211A">
        <w:t>.</w:t>
      </w:r>
      <w:bookmarkEnd w:id="17"/>
      <w:bookmarkEnd w:id="18"/>
    </w:p>
    <w:p w14:paraId="6610BA51" w14:textId="77777777" w:rsidR="0052328D" w:rsidRDefault="0052328D" w:rsidP="00B41F28">
      <w:pPr>
        <w:spacing w:after="0"/>
      </w:pPr>
    </w:p>
    <w:p w14:paraId="37EB5693" w14:textId="77777777" w:rsidR="00C01F33" w:rsidRPr="00CE0424" w:rsidRDefault="00C01F33" w:rsidP="00CE0424">
      <w:pPr>
        <w:pStyle w:val="Heading1"/>
      </w:pPr>
      <w:r w:rsidRPr="00CE0424">
        <w:t>Conclusion</w:t>
      </w:r>
    </w:p>
    <w:p w14:paraId="37CDE65A" w14:textId="3F112C1E" w:rsidR="00D10408" w:rsidRDefault="00D10408" w:rsidP="00D10408">
      <w:pPr>
        <w:pStyle w:val="aaa"/>
      </w:pPr>
      <w:r w:rsidRPr="660F0DE8">
        <w:t>In this contribution, we discuss</w:t>
      </w:r>
      <w:r>
        <w:t>ed</w:t>
      </w:r>
      <w:r w:rsidRPr="660F0DE8">
        <w:t xml:space="preserve"> the </w:t>
      </w:r>
      <w:r>
        <w:t xml:space="preserve">Options for SRS power scaling identified for further discussion in RAN1#116 </w:t>
      </w:r>
      <w:r w:rsidRPr="660F0DE8">
        <w:t xml:space="preserve">and how SRS power scaling should be corrected in the specifications.  </w:t>
      </w:r>
    </w:p>
    <w:p w14:paraId="20A0118C" w14:textId="77777777" w:rsidR="00D10408" w:rsidRDefault="00D10408" w:rsidP="004A6583">
      <w:pPr>
        <w:pStyle w:val="BodyText"/>
      </w:pPr>
    </w:p>
    <w:p w14:paraId="33457462" w14:textId="77777777" w:rsidR="004A6583" w:rsidRDefault="004A6583" w:rsidP="000B0074">
      <w:pPr>
        <w:pStyle w:val="BodyText"/>
        <w:keepNext/>
      </w:pPr>
      <w:r>
        <w:lastRenderedPageBreak/>
        <w:t>We made the following observations:</w:t>
      </w:r>
    </w:p>
    <w:p w14:paraId="055DEC7C" w14:textId="5DD521D3" w:rsidR="009504E1"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5512" w:history="1">
        <w:r w:rsidR="009504E1" w:rsidRPr="002B5AA9">
          <w:rPr>
            <w:rStyle w:val="Hyperlink"/>
            <w:noProof/>
          </w:rPr>
          <w:t>Observation 1</w:t>
        </w:r>
        <w:r w:rsidR="009504E1">
          <w:rPr>
            <w:rFonts w:asciiTheme="minorHAnsi" w:eastAsiaTheme="minorEastAsia" w:hAnsiTheme="minorHAnsi"/>
            <w:b w:val="0"/>
            <w:noProof/>
            <w:kern w:val="2"/>
            <w:sz w:val="22"/>
            <w:lang w:eastAsia="en-US"/>
            <w14:ligatures w14:val="standardContextual"/>
          </w:rPr>
          <w:tab/>
        </w:r>
        <w:r w:rsidR="009504E1" w:rsidRPr="002B5AA9">
          <w:rPr>
            <w:rStyle w:val="Hyperlink"/>
            <w:noProof/>
          </w:rPr>
          <w:t>In per SRS resource power control, when the power at Pcmax, the network can only know if the power per SRS resource is in a range of Pcmax/L to Pcmax for L SRS resources.  Here split total power control has a power per SRS resource of Pcmax/L.</w:t>
        </w:r>
      </w:hyperlink>
    </w:p>
    <w:p w14:paraId="7F45F203" w14:textId="398EABA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13" w:history="1">
        <w:r w:rsidR="009504E1" w:rsidRPr="002B5AA9">
          <w:rPr>
            <w:rStyle w:val="Hyperlink"/>
            <w:noProof/>
          </w:rPr>
          <w:t>Observation 2</w:t>
        </w:r>
        <w:r w:rsidR="009504E1">
          <w:rPr>
            <w:rFonts w:asciiTheme="minorHAnsi" w:eastAsiaTheme="minorEastAsia" w:hAnsiTheme="minorHAnsi"/>
            <w:b w:val="0"/>
            <w:noProof/>
            <w:kern w:val="2"/>
            <w:sz w:val="22"/>
            <w:lang w:eastAsia="en-US"/>
            <w14:ligatures w14:val="standardContextual"/>
          </w:rPr>
          <w:tab/>
        </w:r>
        <w:r w:rsidR="009504E1" w:rsidRPr="002B5AA9">
          <w:rPr>
            <w:rStyle w:val="Hyperlink"/>
            <w:noProof/>
          </w:rPr>
          <w:t>Per SRS resource power control makes it difficult to determine how changing the number of SRS resources will affect SRS power, limiting the ability of the network to adapt SRS to match channel conditions.</w:t>
        </w:r>
      </w:hyperlink>
    </w:p>
    <w:p w14:paraId="39625A4C" w14:textId="2F9444DA"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14" w:history="1">
        <w:r w:rsidR="009504E1" w:rsidRPr="002B5AA9">
          <w:rPr>
            <w:rStyle w:val="Hyperlink"/>
            <w:noProof/>
          </w:rPr>
          <w:t>Observation 3</w:t>
        </w:r>
        <w:r w:rsidR="009504E1">
          <w:rPr>
            <w:rFonts w:asciiTheme="minorHAnsi" w:eastAsiaTheme="minorEastAsia" w:hAnsiTheme="minorHAnsi"/>
            <w:b w:val="0"/>
            <w:noProof/>
            <w:kern w:val="2"/>
            <w:sz w:val="22"/>
            <w:lang w:eastAsia="en-US"/>
            <w14:ligatures w14:val="standardContextual"/>
          </w:rPr>
          <w:tab/>
        </w:r>
        <w:r w:rsidR="009504E1" w:rsidRPr="002B5AA9">
          <w:rPr>
            <w:rStyle w:val="Hyperlink"/>
            <w:noProof/>
          </w:rPr>
          <w:t>Per SRS resource power control also makes it difficult to determine the power per PUSCH layer from SRS transmissions.</w:t>
        </w:r>
      </w:hyperlink>
    </w:p>
    <w:p w14:paraId="0D2EDD2B" w14:textId="4672084A"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15" w:history="1">
        <w:r w:rsidR="009504E1" w:rsidRPr="002B5AA9">
          <w:rPr>
            <w:rStyle w:val="Hyperlink"/>
            <w:noProof/>
          </w:rPr>
          <w:t>Observation 4</w:t>
        </w:r>
        <w:r w:rsidR="009504E1">
          <w:rPr>
            <w:rFonts w:asciiTheme="minorHAnsi" w:eastAsiaTheme="minorEastAsia" w:hAnsiTheme="minorHAnsi"/>
            <w:b w:val="0"/>
            <w:noProof/>
            <w:kern w:val="2"/>
            <w:sz w:val="22"/>
            <w:lang w:eastAsia="en-US"/>
            <w14:ligatures w14:val="standardContextual"/>
          </w:rPr>
          <w:tab/>
        </w:r>
        <w:r w:rsidR="009504E1" w:rsidRPr="002B5AA9">
          <w:rPr>
            <w:rStyle w:val="Hyperlink"/>
            <w:noProof/>
          </w:rPr>
          <w:t>Split total power control always splits power equally among SRS resources, similar to how power is split among PUSCH layers.  This allows the network to adapt SRS to channel conditions and to determine power per PUSCH layer from SRS transmissions.</w:t>
        </w:r>
      </w:hyperlink>
    </w:p>
    <w:p w14:paraId="59E78001" w14:textId="7AD0A182"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16" w:history="1">
        <w:r w:rsidR="009504E1" w:rsidRPr="002B5AA9">
          <w:rPr>
            <w:rStyle w:val="Hyperlink"/>
            <w:noProof/>
          </w:rPr>
          <w:t>Observation 5</w:t>
        </w:r>
        <w:r w:rsidR="009504E1">
          <w:rPr>
            <w:rFonts w:asciiTheme="minorHAnsi" w:eastAsiaTheme="minorEastAsia" w:hAnsiTheme="minorHAnsi"/>
            <w:b w:val="0"/>
            <w:noProof/>
            <w:kern w:val="2"/>
            <w:sz w:val="22"/>
            <w:lang w:eastAsia="en-US"/>
            <w14:ligatures w14:val="standardContextual"/>
          </w:rPr>
          <w:tab/>
        </w:r>
        <w:r w:rsidR="009504E1" w:rsidRPr="002B5AA9">
          <w:rPr>
            <w:rStyle w:val="Hyperlink"/>
            <w:noProof/>
          </w:rPr>
          <w:t>Splitting the total SRS power by the number of SRS resources in set, regardless of the number of SRS ports in an OFDM symbol mitigates the problem of inaccurate SRS power knowledge for per SRS resource power control.  However, the gNB must still assume that there is no power increase from transmitting fewer SRS resources in a symbol, which is inconsistent with Rel-18 TDM’d SRS as well as Rel-15 non-codebook based PUSCH transmission.</w:t>
        </w:r>
      </w:hyperlink>
    </w:p>
    <w:p w14:paraId="212687D9" w14:textId="5D69D39A"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17" w:history="1">
        <w:r w:rsidR="009504E1" w:rsidRPr="002B5AA9">
          <w:rPr>
            <w:rStyle w:val="Hyperlink"/>
            <w:noProof/>
          </w:rPr>
          <w:t>Observation 6</w:t>
        </w:r>
        <w:r w:rsidR="009504E1">
          <w:rPr>
            <w:rFonts w:asciiTheme="minorHAnsi" w:eastAsiaTheme="minorEastAsia" w:hAnsiTheme="minorHAnsi"/>
            <w:b w:val="0"/>
            <w:noProof/>
            <w:kern w:val="2"/>
            <w:sz w:val="22"/>
            <w:lang w:eastAsia="en-US"/>
            <w14:ligatures w14:val="standardContextual"/>
          </w:rPr>
          <w:tab/>
        </w:r>
        <w:r w:rsidR="009504E1" w:rsidRPr="002B5AA9">
          <w:rPr>
            <w:rStyle w:val="Hyperlink"/>
            <w:noProof/>
          </w:rPr>
          <w:t>While PUSCH and SRS may be in power limit at different times, this does not diminish the need to have a clear relationship of power among SRS resources and between SRS resources and PUSCH power.</w:t>
        </w:r>
      </w:hyperlink>
    </w:p>
    <w:p w14:paraId="5E364F5F" w14:textId="33044C0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18" w:history="1">
        <w:r w:rsidR="009504E1" w:rsidRPr="002B5AA9">
          <w:rPr>
            <w:rStyle w:val="Hyperlink"/>
            <w:noProof/>
          </w:rPr>
          <w:t>Observation 7</w:t>
        </w:r>
        <w:r w:rsidR="009504E1">
          <w:rPr>
            <w:rFonts w:asciiTheme="minorHAnsi" w:eastAsiaTheme="minorEastAsia" w:hAnsiTheme="minorHAnsi"/>
            <w:b w:val="0"/>
            <w:noProof/>
            <w:kern w:val="2"/>
            <w:sz w:val="22"/>
            <w:lang w:eastAsia="en-US"/>
            <w14:ligatures w14:val="standardContextual"/>
          </w:rPr>
          <w:tab/>
        </w:r>
        <w:r w:rsidR="009504E1" w:rsidRPr="002B5AA9">
          <w:rPr>
            <w:rStyle w:val="Hyperlink"/>
            <w:noProof/>
          </w:rPr>
          <w:t xml:space="preserve">Changing the power split text in 38.213 section 7.3 from being over ‘the configured antenna ports for SRS’ to being over ‘all SRS ports of all SRS resources of an SRS resource set in a symbol for SRS transmission’ works for all SRS resource </w:t>
        </w:r>
        <w:r w:rsidR="009504E1" w:rsidRPr="002B5AA9">
          <w:rPr>
            <w:rStyle w:val="Hyperlink"/>
            <w:i/>
            <w:iCs/>
            <w:noProof/>
          </w:rPr>
          <w:t>usages</w:t>
        </w:r>
        <w:r w:rsidR="009504E1" w:rsidRPr="002B5AA9">
          <w:rPr>
            <w:rStyle w:val="Hyperlink"/>
            <w:noProof/>
          </w:rPr>
          <w:t>.</w:t>
        </w:r>
      </w:hyperlink>
    </w:p>
    <w:p w14:paraId="7B3B8F9B" w14:textId="648FCA8C" w:rsidR="004A6583" w:rsidRDefault="004A6583" w:rsidP="004A6583">
      <w:pPr>
        <w:pStyle w:val="BodyText"/>
        <w:rPr>
          <w:b/>
          <w:bCs/>
        </w:rPr>
      </w:pPr>
      <w:r>
        <w:rPr>
          <w:b/>
          <w:bCs/>
        </w:rPr>
        <w:fldChar w:fldCharType="end"/>
      </w:r>
    </w:p>
    <w:p w14:paraId="370132FC" w14:textId="6C94291C" w:rsidR="004A6583" w:rsidRDefault="004A6583" w:rsidP="004A6583">
      <w:pPr>
        <w:pStyle w:val="BodyText"/>
      </w:pPr>
      <w:r>
        <w:t>Given these observations,</w:t>
      </w:r>
      <w:r w:rsidRPr="00CE0424">
        <w:t xml:space="preserve"> we propose the following</w:t>
      </w:r>
      <w:r>
        <w:t xml:space="preserve">. </w:t>
      </w:r>
      <w:r w:rsidR="0046408A" w:rsidRPr="660F0DE8">
        <w:t xml:space="preserve">Text proposals for the corrections </w:t>
      </w:r>
      <w:r w:rsidR="0046408A">
        <w:t xml:space="preserve">in Rel-18 </w:t>
      </w:r>
      <w:r w:rsidR="0046408A" w:rsidRPr="660F0DE8">
        <w:t xml:space="preserve">are given in the Appendix, and </w:t>
      </w:r>
      <w:r w:rsidR="0046408A">
        <w:t xml:space="preserve">a </w:t>
      </w:r>
      <w:r w:rsidR="0046408A" w:rsidRPr="660F0DE8">
        <w:t xml:space="preserve">draft </w:t>
      </w:r>
      <w:r w:rsidR="0046408A">
        <w:t xml:space="preserve">Rel-15 </w:t>
      </w:r>
      <w:r w:rsidR="0046408A" w:rsidRPr="660F0DE8">
        <w:t xml:space="preserve">CR </w:t>
      </w:r>
      <w:r w:rsidR="0046408A">
        <w:t xml:space="preserve">is </w:t>
      </w:r>
      <w:r w:rsidR="0046408A" w:rsidRPr="660F0DE8">
        <w:t>provided in</w:t>
      </w:r>
      <w:r w:rsidR="0046408A">
        <w:t xml:space="preserve"> </w:t>
      </w:r>
      <w:r w:rsidR="0046408A">
        <w:fldChar w:fldCharType="begin"/>
      </w:r>
      <w:r w:rsidR="0046408A">
        <w:instrText xml:space="preserve"> REF _Ref159156684 \n \h </w:instrText>
      </w:r>
      <w:r w:rsidR="0046408A">
        <w:fldChar w:fldCharType="separate"/>
      </w:r>
      <w:r w:rsidR="009504E1">
        <w:t>[3]</w:t>
      </w:r>
      <w:r w:rsidR="0046408A">
        <w:fldChar w:fldCharType="end"/>
      </w:r>
      <w:r w:rsidR="0046408A" w:rsidRPr="660F0DE8">
        <w:t>.</w:t>
      </w:r>
    </w:p>
    <w:p w14:paraId="0B9509C1" w14:textId="04065A3A" w:rsidR="009504E1"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5519" w:history="1">
        <w:r w:rsidR="009504E1" w:rsidRPr="00342600">
          <w:rPr>
            <w:rStyle w:val="Hyperlink"/>
            <w:noProof/>
          </w:rPr>
          <w:t>Proposal 1</w:t>
        </w:r>
        <w:r w:rsidR="009504E1">
          <w:rPr>
            <w:rFonts w:asciiTheme="minorHAnsi" w:eastAsiaTheme="minorEastAsia" w:hAnsiTheme="minorHAnsi"/>
            <w:b w:val="0"/>
            <w:noProof/>
            <w:kern w:val="2"/>
            <w:sz w:val="22"/>
            <w:lang w:eastAsia="en-US"/>
            <w14:ligatures w14:val="standardContextual"/>
          </w:rPr>
          <w:tab/>
        </w:r>
        <w:r w:rsidR="009504E1" w:rsidRPr="00342600">
          <w:rPr>
            <w:rStyle w:val="Hyperlink"/>
            <w:noProof/>
          </w:rPr>
          <w:t>As a first step, determine that either a) the power split of simultaneously transmitted SRS resources aligns with the behavior of TDM’d SRS and non-codebook based PUSCH or b) the total PUSCH power is always split equally among all SRS resources in an SRS resource set, regardless of the number of SRS resources in a symbol.</w:t>
        </w:r>
      </w:hyperlink>
    </w:p>
    <w:p w14:paraId="6FA3EEED" w14:textId="1C452085"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0" w:history="1">
        <w:r w:rsidR="009504E1" w:rsidRPr="00342600">
          <w:rPr>
            <w:rStyle w:val="Hyperlink"/>
            <w:noProof/>
          </w:rPr>
          <w:t>Proposal 2</w:t>
        </w:r>
        <w:r w:rsidR="009504E1">
          <w:rPr>
            <w:rFonts w:asciiTheme="minorHAnsi" w:eastAsiaTheme="minorEastAsia" w:hAnsiTheme="minorHAnsi"/>
            <w:b w:val="0"/>
            <w:noProof/>
            <w:kern w:val="2"/>
            <w:sz w:val="22"/>
            <w:lang w:eastAsia="en-US"/>
            <w14:ligatures w14:val="standardContextual"/>
          </w:rPr>
          <w:tab/>
        </w:r>
        <w:r w:rsidR="009504E1" w:rsidRPr="00342600">
          <w:rPr>
            <w:rStyle w:val="Hyperlink"/>
            <w:noProof/>
          </w:rPr>
          <w:t>Correct 38.213 by changing the power split text in section 7.3 from being over ‘the configured antenna ports for SRS’ to being over ‘all SRS ports of all SRS resources of an SRS resource set in a symbol for SRS transmission’.</w:t>
        </w:r>
      </w:hyperlink>
    </w:p>
    <w:p w14:paraId="576D5CAA" w14:textId="6A41E0DD" w:rsidR="00B55644" w:rsidRDefault="004A6583" w:rsidP="00D10408">
      <w:pPr>
        <w:pStyle w:val="TableofFigures"/>
        <w:tabs>
          <w:tab w:val="right" w:leader="dot" w:pos="9629"/>
        </w:tabs>
      </w:pPr>
      <w:r>
        <w:rPr>
          <w:b w:val="0"/>
          <w:bCs/>
        </w:rPr>
        <w:fldChar w:fldCharType="end"/>
      </w:r>
      <w:r w:rsidRPr="00CE0424">
        <w:rPr>
          <w:bCs/>
        </w:rPr>
        <w:t xml:space="preserve"> </w: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end"/>
      </w:r>
      <w:r w:rsidR="00175D55">
        <w:instrText xml:space="preserve"> </w:instrText>
      </w:r>
      <w:r w:rsidR="00175D55">
        <w:fldChar w:fldCharType="end"/>
      </w:r>
      <w:r w:rsidR="00175D55">
        <w:instrText xml:space="preserve"> </w:instrText>
      </w:r>
      <w:r w:rsidR="00175D55">
        <w:fldChar w:fldCharType="end"/>
      </w:r>
      <w:r w:rsidR="00B55644">
        <w:instrText xml:space="preserve">In this contribution, we discussed observations made in RAN1#115 </w:instrText>
      </w:r>
      <w:r w:rsidR="00B55644">
        <w:fldChar w:fldCharType="begin"/>
      </w:r>
      <w:r w:rsidR="00B55644">
        <w:instrText xml:space="preserve"> REF _Ref158019578 \r \h </w:instrText>
      </w:r>
      <w:r w:rsidR="00B55644">
        <w:fldChar w:fldCharType="separate"/>
      </w:r>
      <w:r w:rsidR="009504E1">
        <w:instrText>[1]</w:instrText>
      </w:r>
      <w:r w:rsidR="00B55644">
        <w:fldChar w:fldCharType="end"/>
      </w:r>
      <w:r w:rsidR="00B55644">
        <w:instrText xml:space="preserve"> and how SRS power scaling and/or transmission occasion should be corrected in the specifications.</w:instrText>
      </w:r>
    </w:p>
    <w:p w14:paraId="2C85D33D" w14:textId="31FF2839" w:rsidR="00B55644" w:rsidRDefault="00B55644" w:rsidP="00D0725F">
      <w:pPr>
        <w:pStyle w:val="BodyText"/>
      </w:pPr>
      <w:r>
        <w:instrText>We made the following observations</w:instrText>
      </w:r>
      <w:r w:rsidR="00B37B67">
        <w:instrText>:</w:instrText>
      </w:r>
    </w:p>
    <w:p w14:paraId="20E81CE9" w14:textId="77777777" w:rsidR="009504E1"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5521" w:history="1">
        <w:r w:rsidR="009504E1" w:rsidRPr="005F2723">
          <w:rPr>
            <w:rStyle w:val="Hyperlink"/>
            <w:noProof/>
          </w:rPr>
          <w:instrText>Observation 1</w:instrText>
        </w:r>
        <w:r w:rsidR="009504E1">
          <w:rPr>
            <w:rFonts w:asciiTheme="minorHAnsi" w:eastAsiaTheme="minorEastAsia" w:hAnsiTheme="minorHAnsi"/>
            <w:b w:val="0"/>
            <w:noProof/>
            <w:kern w:val="2"/>
            <w:sz w:val="22"/>
            <w:lang w:eastAsia="en-US"/>
            <w14:ligatures w14:val="standardContextual"/>
          </w:rPr>
          <w:tab/>
        </w:r>
        <w:r w:rsidR="009504E1" w:rsidRPr="005F2723">
          <w:rPr>
            <w:rStyle w:val="Hyperlink"/>
            <w:noProof/>
          </w:rPr>
          <w:instrText>In per SRS resource power control, when the power at Pcmax, the network can only know if the power per SRS resource is in a range of Pcmax/L to Pcmax for L SRS resources.  Here split total power control has a power per SRS resource of Pcmax/L.</w:instrText>
        </w:r>
      </w:hyperlink>
    </w:p>
    <w:p w14:paraId="03A9D451" w14:textId="7777777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2" w:history="1">
        <w:r w:rsidR="009504E1" w:rsidRPr="005F2723">
          <w:rPr>
            <w:rStyle w:val="Hyperlink"/>
            <w:noProof/>
          </w:rPr>
          <w:instrText>Observation 2</w:instrText>
        </w:r>
        <w:r w:rsidR="009504E1">
          <w:rPr>
            <w:rFonts w:asciiTheme="minorHAnsi" w:eastAsiaTheme="minorEastAsia" w:hAnsiTheme="minorHAnsi"/>
            <w:b w:val="0"/>
            <w:noProof/>
            <w:kern w:val="2"/>
            <w:sz w:val="22"/>
            <w:lang w:eastAsia="en-US"/>
            <w14:ligatures w14:val="standardContextual"/>
          </w:rPr>
          <w:tab/>
        </w:r>
        <w:r w:rsidR="009504E1" w:rsidRPr="005F2723">
          <w:rPr>
            <w:rStyle w:val="Hyperlink"/>
            <w:noProof/>
          </w:rPr>
          <w:instrText>Per SRS resource power control makes it difficult to determine how changing the number of SRS resources will affect SRS power, limiting the ability of the network to adapt SRS to match channel conditions.</w:instrText>
        </w:r>
      </w:hyperlink>
    </w:p>
    <w:p w14:paraId="2542C759" w14:textId="7777777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3" w:history="1">
        <w:r w:rsidR="009504E1" w:rsidRPr="005F2723">
          <w:rPr>
            <w:rStyle w:val="Hyperlink"/>
            <w:noProof/>
          </w:rPr>
          <w:instrText>Observation 3</w:instrText>
        </w:r>
        <w:r w:rsidR="009504E1">
          <w:rPr>
            <w:rFonts w:asciiTheme="minorHAnsi" w:eastAsiaTheme="minorEastAsia" w:hAnsiTheme="minorHAnsi"/>
            <w:b w:val="0"/>
            <w:noProof/>
            <w:kern w:val="2"/>
            <w:sz w:val="22"/>
            <w:lang w:eastAsia="en-US"/>
            <w14:ligatures w14:val="standardContextual"/>
          </w:rPr>
          <w:tab/>
        </w:r>
        <w:r w:rsidR="009504E1" w:rsidRPr="005F2723">
          <w:rPr>
            <w:rStyle w:val="Hyperlink"/>
            <w:noProof/>
          </w:rPr>
          <w:instrText>Per SRS resource power control also makes it difficult to determine the power per PUSCH layer from SRS transmissions.</w:instrText>
        </w:r>
      </w:hyperlink>
    </w:p>
    <w:p w14:paraId="0DE66359" w14:textId="7777777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4" w:history="1">
        <w:r w:rsidR="009504E1" w:rsidRPr="005F2723">
          <w:rPr>
            <w:rStyle w:val="Hyperlink"/>
            <w:noProof/>
          </w:rPr>
          <w:instrText>Observation 4</w:instrText>
        </w:r>
        <w:r w:rsidR="009504E1">
          <w:rPr>
            <w:rFonts w:asciiTheme="minorHAnsi" w:eastAsiaTheme="minorEastAsia" w:hAnsiTheme="minorHAnsi"/>
            <w:b w:val="0"/>
            <w:noProof/>
            <w:kern w:val="2"/>
            <w:sz w:val="22"/>
            <w:lang w:eastAsia="en-US"/>
            <w14:ligatures w14:val="standardContextual"/>
          </w:rPr>
          <w:tab/>
        </w:r>
        <w:r w:rsidR="009504E1" w:rsidRPr="005F2723">
          <w:rPr>
            <w:rStyle w:val="Hyperlink"/>
            <w:noProof/>
          </w:rPr>
          <w:instrText>Split total power control always splits power equally among SRS resources, similar to how power is split among PUSCH layers.  This allows the network to adapt SRS to channel conditions and to determine power per PUSCH layer from SRS transmissions.</w:instrText>
        </w:r>
      </w:hyperlink>
    </w:p>
    <w:p w14:paraId="5A7E01C8" w14:textId="7777777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5" w:history="1">
        <w:r w:rsidR="009504E1" w:rsidRPr="005F2723">
          <w:rPr>
            <w:rStyle w:val="Hyperlink"/>
            <w:noProof/>
          </w:rPr>
          <w:instrText>Observation 5</w:instrText>
        </w:r>
        <w:r w:rsidR="009504E1">
          <w:rPr>
            <w:rFonts w:asciiTheme="minorHAnsi" w:eastAsiaTheme="minorEastAsia" w:hAnsiTheme="minorHAnsi"/>
            <w:b w:val="0"/>
            <w:noProof/>
            <w:kern w:val="2"/>
            <w:sz w:val="22"/>
            <w:lang w:eastAsia="en-US"/>
            <w14:ligatures w14:val="standardContextual"/>
          </w:rPr>
          <w:tab/>
        </w:r>
        <w:r w:rsidR="009504E1" w:rsidRPr="005F2723">
          <w:rPr>
            <w:rStyle w:val="Hyperlink"/>
            <w:noProof/>
          </w:rPr>
          <w:instrText>Splitting the total SRS power by the number of SRS resources in set, regardless of the number of SRS ports in an OFDM symbol mitigates the problem of inaccurate SRS power knowledge for per SRS resource power control.  However, the gNB must still assume that there is no power increase from transmitting fewer SRS resources in a symbol, which is inconsistent with Rel-18 TDM’d SRS as well as Rel-15 non-codebook based PUSCH transmission.</w:instrText>
        </w:r>
      </w:hyperlink>
    </w:p>
    <w:p w14:paraId="2F173531" w14:textId="7777777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6" w:history="1">
        <w:r w:rsidR="009504E1" w:rsidRPr="005F2723">
          <w:rPr>
            <w:rStyle w:val="Hyperlink"/>
            <w:noProof/>
          </w:rPr>
          <w:instrText>Observation 6</w:instrText>
        </w:r>
        <w:r w:rsidR="009504E1">
          <w:rPr>
            <w:rFonts w:asciiTheme="minorHAnsi" w:eastAsiaTheme="minorEastAsia" w:hAnsiTheme="minorHAnsi"/>
            <w:b w:val="0"/>
            <w:noProof/>
            <w:kern w:val="2"/>
            <w:sz w:val="22"/>
            <w:lang w:eastAsia="en-US"/>
            <w14:ligatures w14:val="standardContextual"/>
          </w:rPr>
          <w:tab/>
        </w:r>
        <w:r w:rsidR="009504E1" w:rsidRPr="005F2723">
          <w:rPr>
            <w:rStyle w:val="Hyperlink"/>
            <w:noProof/>
          </w:rPr>
          <w:instrText>While PUSCH and SRS may be in power limit at different times, this does not diminish the need to have a clear relationship of power among SRS resources and between SRS resources and PUSCH power.</w:instrText>
        </w:r>
      </w:hyperlink>
    </w:p>
    <w:p w14:paraId="286062FB" w14:textId="7777777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7" w:history="1">
        <w:r w:rsidR="009504E1" w:rsidRPr="005F2723">
          <w:rPr>
            <w:rStyle w:val="Hyperlink"/>
            <w:noProof/>
          </w:rPr>
          <w:instrText>Observation 7</w:instrText>
        </w:r>
        <w:r w:rsidR="009504E1">
          <w:rPr>
            <w:rFonts w:asciiTheme="minorHAnsi" w:eastAsiaTheme="minorEastAsia" w:hAnsiTheme="minorHAnsi"/>
            <w:b w:val="0"/>
            <w:noProof/>
            <w:kern w:val="2"/>
            <w:sz w:val="22"/>
            <w:lang w:eastAsia="en-US"/>
            <w14:ligatures w14:val="standardContextual"/>
          </w:rPr>
          <w:tab/>
        </w:r>
        <w:r w:rsidR="009504E1" w:rsidRPr="005F2723">
          <w:rPr>
            <w:rStyle w:val="Hyperlink"/>
            <w:noProof/>
          </w:rPr>
          <w:instrText xml:space="preserve">Changing the power split text in 38.213 section 7.3 from being over ‘the configured antenna ports for SRS’ to being over ‘all SRS ports of all SRS resources of an SRS resource set in a symbol for SRS transmission’ works for all SRS resource </w:instrText>
        </w:r>
        <w:r w:rsidR="009504E1" w:rsidRPr="005F2723">
          <w:rPr>
            <w:rStyle w:val="Hyperlink"/>
            <w:i/>
            <w:iCs/>
            <w:noProof/>
          </w:rPr>
          <w:instrText>usages</w:instrText>
        </w:r>
        <w:r w:rsidR="009504E1" w:rsidRPr="005F2723">
          <w:rPr>
            <w:rStyle w:val="Hyperlink"/>
            <w:noProof/>
          </w:rPr>
          <w:instrText>.</w:instrText>
        </w:r>
      </w:hyperlink>
    </w:p>
    <w:p w14:paraId="77AFA1F1" w14:textId="14C20A48" w:rsidR="00B37B67" w:rsidRDefault="00B37B67" w:rsidP="00B37B67">
      <w:pPr>
        <w:pStyle w:val="BodyText"/>
        <w:rPr>
          <w:b/>
          <w:bCs/>
        </w:rPr>
      </w:pPr>
      <w:r>
        <w:rPr>
          <w:b/>
          <w:bCs/>
        </w:rPr>
        <w:fldChar w:fldCharType="end"/>
      </w:r>
    </w:p>
    <w:p w14:paraId="07A474C7" w14:textId="75BDC262" w:rsidR="00B37B67" w:rsidRDefault="00B37B67" w:rsidP="00B37B67">
      <w:pPr>
        <w:pStyle w:val="BodyText"/>
      </w:pPr>
      <w:r>
        <w:instrText>Given these observations,</w:instrText>
      </w:r>
      <w:r w:rsidRPr="00CE0424">
        <w:instrText xml:space="preserve"> we propose the following</w:instrText>
      </w:r>
      <w:r>
        <w:instrText xml:space="preserve">. Text proposals for the corrections are given in the Appendix, and draft CRs are provided in </w:instrText>
      </w:r>
      <w:r>
        <w:fldChar w:fldCharType="begin"/>
      </w:r>
      <w:r>
        <w:instrText xml:space="preserve"> REF _Ref159156684 \r \h </w:instrText>
      </w:r>
      <w:r>
        <w:fldChar w:fldCharType="separate"/>
      </w:r>
      <w:r w:rsidR="009504E1">
        <w:instrText>[3]</w:instrText>
      </w:r>
      <w:r>
        <w:fldChar w:fldCharType="end"/>
      </w:r>
      <w:r>
        <w:instrText xml:space="preserve"> and </w:instrText>
      </w:r>
      <w:r>
        <w:fldChar w:fldCharType="begin"/>
      </w:r>
      <w:r>
        <w:instrText xml:space="preserve"> REF _Ref159156690 \r \h </w:instrText>
      </w:r>
      <w:r>
        <w:fldChar w:fldCharType="separate"/>
      </w:r>
      <w:r w:rsidR="009504E1">
        <w:rPr>
          <w:b/>
          <w:bCs/>
        </w:rPr>
        <w:instrText>Error! Reference source not found.</w:instrText>
      </w:r>
      <w:r>
        <w:fldChar w:fldCharType="end"/>
      </w:r>
      <w:r>
        <w:instrText>.</w:instrText>
      </w:r>
    </w:p>
    <w:p w14:paraId="61A3D844" w14:textId="77777777" w:rsidR="009504E1"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5528" w:history="1">
        <w:r w:rsidR="009504E1" w:rsidRPr="00DF2814">
          <w:rPr>
            <w:rStyle w:val="Hyperlink"/>
            <w:noProof/>
          </w:rPr>
          <w:instrText>Proposal 1</w:instrText>
        </w:r>
        <w:r w:rsidR="009504E1">
          <w:rPr>
            <w:rFonts w:asciiTheme="minorHAnsi" w:eastAsiaTheme="minorEastAsia" w:hAnsiTheme="minorHAnsi"/>
            <w:b w:val="0"/>
            <w:noProof/>
            <w:kern w:val="2"/>
            <w:sz w:val="22"/>
            <w:lang w:eastAsia="en-US"/>
            <w14:ligatures w14:val="standardContextual"/>
          </w:rPr>
          <w:tab/>
        </w:r>
        <w:r w:rsidR="009504E1" w:rsidRPr="00DF2814">
          <w:rPr>
            <w:rStyle w:val="Hyperlink"/>
            <w:noProof/>
          </w:rPr>
          <w:instrText>As a first step, determine that either a) the power split of simultaneously transmitted SRS resources aligns with the behavior of TDM’d SRS and non-codebook based PUSCH or b) the total PUSCH power is always split equally among all SRS resources in an SRS resource set, regardless of the number of SRS resources in a symbol.</w:instrText>
        </w:r>
      </w:hyperlink>
    </w:p>
    <w:p w14:paraId="65AC8264" w14:textId="77777777" w:rsidR="009504E1" w:rsidRDefault="00E16C4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5529" w:history="1">
        <w:r w:rsidR="009504E1" w:rsidRPr="00DF2814">
          <w:rPr>
            <w:rStyle w:val="Hyperlink"/>
            <w:noProof/>
          </w:rPr>
          <w:instrText>Proposal 2</w:instrText>
        </w:r>
        <w:r w:rsidR="009504E1">
          <w:rPr>
            <w:rFonts w:asciiTheme="minorHAnsi" w:eastAsiaTheme="minorEastAsia" w:hAnsiTheme="minorHAnsi"/>
            <w:b w:val="0"/>
            <w:noProof/>
            <w:kern w:val="2"/>
            <w:sz w:val="22"/>
            <w:lang w:eastAsia="en-US"/>
            <w14:ligatures w14:val="standardContextual"/>
          </w:rPr>
          <w:tab/>
        </w:r>
        <w:r w:rsidR="009504E1" w:rsidRPr="00DF2814">
          <w:rPr>
            <w:rStyle w:val="Hyperlink"/>
            <w:noProof/>
          </w:rPr>
          <w:instrText>Correct 38.213 by changing the power split text in section 7.3 from being over ‘the configured antenna ports for SRS’ to being over ‘all SRS ports of all SRS resources of an SRS resource set in a symbol for SRS transmission’.</w:instrText>
        </w:r>
      </w:hyperlink>
    </w:p>
    <w:p w14:paraId="0F163A3F" w14:textId="2613206E" w:rsidR="00B37B67" w:rsidRPr="00083A91" w:rsidRDefault="00B37B67" w:rsidP="00083A91">
      <w:pPr>
        <w:pStyle w:val="TableofFigures"/>
        <w:tabs>
          <w:tab w:val="right" w:leader="dot" w:pos="9629"/>
        </w:tabs>
        <w:rPr>
          <w:b w:val="0"/>
          <w:bCs/>
        </w:rPr>
      </w:pPr>
      <w:r>
        <w:rPr>
          <w:b w:val="0"/>
          <w:bCs/>
        </w:rPr>
        <w:fldChar w:fldCharType="end"/>
      </w:r>
      <w:r w:rsidRPr="00CE0424">
        <w:rPr>
          <w:bCs/>
        </w:rPr>
        <w:instrText xml:space="preserve"> </w:instrText>
      </w:r>
    </w:p>
    <w:p w14:paraId="54D9345E" w14:textId="76D53690" w:rsidR="006C2F1E" w:rsidRPr="00FA1F2D" w:rsidRDefault="00175D55" w:rsidP="00D0725F">
      <w:pPr>
        <w:pStyle w:val="BodyText"/>
        <w:rPr>
          <w:lang w:val="en-GB"/>
        </w:rPr>
      </w:pPr>
      <w:r>
        <w:instrText xml:space="preserve"> </w:instrText>
      </w:r>
      <w: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384468BA" w14:textId="77777777" w:rsidR="004B36B6" w:rsidRDefault="004B36B6" w:rsidP="004B36B6">
      <w:pPr>
        <w:pStyle w:val="Reference"/>
      </w:pPr>
      <w:bookmarkStart w:id="20" w:name="_Ref142664398"/>
      <w:bookmarkStart w:id="21" w:name="_Ref174151459"/>
      <w:bookmarkStart w:id="22" w:name="_Ref189809556"/>
      <w:bookmarkStart w:id="23" w:name="_Ref158019578"/>
      <w:bookmarkStart w:id="24" w:name="_Ref163053081"/>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20"/>
    </w:p>
    <w:p w14:paraId="3A77A44E" w14:textId="44A30881" w:rsidR="00A850BB" w:rsidRPr="00C02F7E" w:rsidRDefault="00967AB9" w:rsidP="001E3746">
      <w:pPr>
        <w:pStyle w:val="Reference"/>
      </w:pPr>
      <w:bookmarkStart w:id="25" w:name="_Ref163053428"/>
      <w:bookmarkEnd w:id="21"/>
      <w:bookmarkEnd w:id="22"/>
      <w:r w:rsidRPr="00C02F7E">
        <w:t>Moderator(</w:t>
      </w:r>
      <w:r w:rsidR="00D55E74" w:rsidRPr="00C02F7E">
        <w:t>vivo</w:t>
      </w:r>
      <w:r w:rsidRPr="00C02F7E">
        <w:t>)</w:t>
      </w:r>
      <w:r w:rsidR="00D55E74" w:rsidRPr="00C02F7E">
        <w:t>, “R1-</w:t>
      </w:r>
      <w:r w:rsidRPr="00C02F7E">
        <w:t>2401842</w:t>
      </w:r>
      <w:r w:rsidR="00D55E74" w:rsidRPr="00C02F7E">
        <w:t xml:space="preserve">, </w:t>
      </w:r>
      <w:r w:rsidRPr="00C02F7E">
        <w:t>Summary#2 of discussion on SRS transmission occasion and power scaling</w:t>
      </w:r>
      <w:r w:rsidR="00D55E74" w:rsidRPr="00C02F7E">
        <w:t>”, 3GPP TSG RAN1#11</w:t>
      </w:r>
      <w:r w:rsidR="00A522E2" w:rsidRPr="00C02F7E">
        <w:t>6</w:t>
      </w:r>
      <w:r w:rsidR="00D55E74" w:rsidRPr="00C02F7E">
        <w:t xml:space="preserve">, </w:t>
      </w:r>
      <w:bookmarkEnd w:id="23"/>
      <w:r w:rsidR="00A522E2" w:rsidRPr="00C02F7E">
        <w:t>Athens, Greece, February 26th – March 1st, 2024.</w:t>
      </w:r>
      <w:bookmarkEnd w:id="24"/>
      <w:bookmarkEnd w:id="25"/>
    </w:p>
    <w:p w14:paraId="2F112B1C" w14:textId="6B4C8651" w:rsidR="00743639" w:rsidRPr="00743639" w:rsidRDefault="00743639" w:rsidP="00743639">
      <w:pPr>
        <w:pStyle w:val="Reference"/>
      </w:pPr>
      <w:bookmarkStart w:id="26" w:name="_Ref159156684"/>
      <w:r>
        <w:t>Ericsson</w:t>
      </w:r>
      <w:r w:rsidRPr="00743639">
        <w:t xml:space="preserve">, </w:t>
      </w:r>
      <w:r w:rsidR="00573C59">
        <w:t xml:space="preserve">[Nokia], </w:t>
      </w:r>
      <w:r w:rsidRPr="00743639">
        <w:t>“</w:t>
      </w:r>
      <w:r w:rsidR="008840F4">
        <w:t>R1-</w:t>
      </w:r>
      <w:r w:rsidR="008840F4" w:rsidRPr="008840F4">
        <w:t>2405291</w:t>
      </w:r>
      <w:r w:rsidRPr="00743639">
        <w:t xml:space="preserve">, </w:t>
      </w:r>
      <w:r w:rsidR="000C4D10">
        <w:t>C</w:t>
      </w:r>
      <w:r w:rsidR="000C4D10" w:rsidRPr="000C4D10">
        <w:t>orrection on Multi-Resource SRS Port Power Scaling</w:t>
      </w:r>
      <w:r w:rsidRPr="00743639">
        <w:t>”, 3GPP TSG RAN1#11</w:t>
      </w:r>
      <w:r w:rsidR="002B5B7D">
        <w:t>7</w:t>
      </w:r>
      <w:r w:rsidRPr="00743639">
        <w:t xml:space="preserve">, </w:t>
      </w:r>
      <w:r w:rsidR="002B5B7D" w:rsidRPr="002B5B7D">
        <w:t>Fukuoka City, Fukuoka, Japan, May 20th – 24th, 2024</w:t>
      </w:r>
      <w:r w:rsidRPr="00743639">
        <w:t>.</w:t>
      </w:r>
      <w:bookmarkEnd w:id="26"/>
    </w:p>
    <w:p w14:paraId="6FE2440B" w14:textId="209D4581" w:rsidR="009F7509" w:rsidRDefault="009F7509" w:rsidP="009F7509">
      <w:pPr>
        <w:pStyle w:val="Heading1"/>
      </w:pPr>
      <w:r>
        <w:t>Appendix: Text proposal</w:t>
      </w:r>
      <w:r w:rsidR="00421FBF">
        <w:t>s</w:t>
      </w:r>
    </w:p>
    <w:p w14:paraId="156DB133" w14:textId="2BE37F4A" w:rsidR="00AB06CB" w:rsidRDefault="009F7509" w:rsidP="00FB6012">
      <w:pPr>
        <w:keepNext/>
        <w:rPr>
          <w:rFonts w:ascii="Times New Roman" w:eastAsia="SimSun" w:hAnsi="Times New Roman" w:cs="Times New Roman"/>
          <w:szCs w:val="20"/>
          <w:lang w:val="x-none"/>
        </w:rPr>
      </w:pPr>
      <w:r w:rsidRPr="00D3419F">
        <w:rPr>
          <w:b/>
          <w:bCs/>
          <w:u w:val="single"/>
          <w:lang w:val="en-GB" w:eastAsia="ja-JP"/>
        </w:rPr>
        <w:t>38.213 v. 18.</w:t>
      </w:r>
      <w:r w:rsidR="00AB06CB">
        <w:rPr>
          <w:b/>
          <w:bCs/>
          <w:u w:val="single"/>
          <w:lang w:val="en-GB" w:eastAsia="ja-JP"/>
        </w:rPr>
        <w:t>2</w:t>
      </w:r>
      <w:r w:rsidRPr="00D3419F">
        <w:rPr>
          <w:b/>
          <w:bCs/>
          <w:u w:val="single"/>
          <w:lang w:val="en-GB" w:eastAsia="ja-JP"/>
        </w:rPr>
        <w:t>:</w:t>
      </w:r>
    </w:p>
    <w:p w14:paraId="4213146A" w14:textId="77777777" w:rsidR="00AB06CB" w:rsidRPr="00B916EC" w:rsidRDefault="00AB06CB" w:rsidP="00AB06CB">
      <w:pPr>
        <w:pStyle w:val="Heading2"/>
        <w:ind w:left="566" w:hanging="566"/>
      </w:pPr>
      <w:bookmarkStart w:id="27" w:name="_Toc161999096"/>
      <w:r w:rsidRPr="00B916EC">
        <w:t>7.3</w:t>
      </w:r>
      <w:r>
        <w:tab/>
      </w:r>
      <w:r w:rsidRPr="00B916EC">
        <w:t xml:space="preserve">Sounding reference </w:t>
      </w:r>
      <w:proofErr w:type="gramStart"/>
      <w:r w:rsidRPr="00B916EC">
        <w:t>signals</w:t>
      </w:r>
      <w:bookmarkEnd w:id="27"/>
      <w:proofErr w:type="gramEnd"/>
    </w:p>
    <w:p w14:paraId="710310E7" w14:textId="77777777" w:rsidR="00AB06CB" w:rsidRPr="00175144" w:rsidRDefault="00AB06CB" w:rsidP="00AB06CB">
      <w:pPr>
        <w:rPr>
          <w:lang w:eastAsia="zh-CN"/>
        </w:rPr>
      </w:pPr>
      <w:r w:rsidRPr="00F415B1">
        <w:rPr>
          <w:lang w:eastAsia="zh-CN"/>
        </w:rPr>
        <w:t xml:space="preserve">For SRS, </w:t>
      </w:r>
    </w:p>
    <w:p w14:paraId="1DAC6B6D" w14:textId="2A2899AE" w:rsidR="00AB06CB" w:rsidRPr="00175144" w:rsidRDefault="00AB06CB" w:rsidP="00AB06CB">
      <w:pPr>
        <w:pStyle w:val="B1"/>
        <w:rPr>
          <w:rFonts w:cs="Calibri"/>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rPr>
        <w:t xml:space="preserve">= </w:t>
      </w:r>
      <w:r w:rsidRPr="002A0CF2">
        <w:rPr>
          <w:rFonts w:cs="Arial"/>
          <w:iCs/>
        </w:rPr>
        <w:t>'</w:t>
      </w:r>
      <w:r w:rsidRPr="006D2224">
        <w:rPr>
          <w:rFonts w:eastAsia="Malgun Gothic"/>
        </w:rPr>
        <w:t>ports8tdm</w:t>
      </w:r>
      <w:r w:rsidRPr="002A0CF2">
        <w:rPr>
          <w:rFonts w:cs="Arial"/>
          <w:iCs/>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UL BWP </w:t>
      </w:r>
      <m:oMath>
        <m:r>
          <w:rPr>
            <w:rFonts w:ascii="Cambria Math" w:hAnsi="Cambria Math"/>
          </w:rPr>
          <m:t>b</m:t>
        </m:r>
      </m:oMath>
      <w:r w:rsidRPr="00175144">
        <w:rPr>
          <w:iCs/>
        </w:rPr>
        <w:t xml:space="preserve"> </w:t>
      </w:r>
      <w:r w:rsidRPr="00175144">
        <w:t xml:space="preserve">of carrier </w:t>
      </w:r>
      <m:oMath>
        <m:r>
          <w:rPr>
            <w:rFonts w:ascii="Cambria Math" w:hAnsi="Cambria Math"/>
          </w:rPr>
          <m:t>f</m:t>
        </m:r>
      </m:oMath>
      <w:r w:rsidRPr="00175144">
        <w:rPr>
          <w:iCs/>
        </w:rPr>
        <w:t xml:space="preserve"> </w:t>
      </w:r>
      <w:r w:rsidRPr="00175144">
        <w:t xml:space="preserve">of serving cell </w:t>
      </w:r>
      <m:oMath>
        <m:r>
          <w:rPr>
            <w:rFonts w:ascii="Cambria Math" w:hAnsi="Cambria Math"/>
          </w:rPr>
          <m:t>c</m:t>
        </m:r>
      </m:oMath>
      <w:r w:rsidRPr="00175144">
        <w:t xml:space="preserve"> equally across the </w:t>
      </w:r>
      <w:r w:rsidR="006E7BEC" w:rsidRPr="00D3419F">
        <w:rPr>
          <w:rFonts w:eastAsia="SimSun" w:cs="Times New Roman"/>
          <w:strike/>
          <w:color w:val="FF0000"/>
          <w:szCs w:val="20"/>
          <w:lang w:val="x-none"/>
        </w:rPr>
        <w:t xml:space="preserve">configured </w:t>
      </w:r>
      <w:proofErr w:type="spellStart"/>
      <w:r w:rsidR="006E7BEC" w:rsidRPr="00D3419F">
        <w:rPr>
          <w:rFonts w:eastAsia="SimSun" w:cs="Times New Roman"/>
          <w:strike/>
          <w:color w:val="FF0000"/>
          <w:szCs w:val="20"/>
          <w:lang w:val="x-none"/>
        </w:rPr>
        <w:t>antenna</w:t>
      </w:r>
      <w:r w:rsidR="006E7BEC" w:rsidRPr="00D3419F">
        <w:rPr>
          <w:rFonts w:eastAsia="SimSun" w:cs="Times New Roman"/>
          <w:color w:val="FF0000"/>
          <w:szCs w:val="20"/>
          <w:u w:val="single"/>
          <w:lang w:val="x-none"/>
        </w:rPr>
        <w:t>SRS</w:t>
      </w:r>
      <w:proofErr w:type="spellEnd"/>
      <w:r w:rsidR="006E7BEC" w:rsidRPr="00D37D02">
        <w:rPr>
          <w:rFonts w:eastAsia="SimSun" w:cs="Times New Roman"/>
          <w:szCs w:val="20"/>
          <w:lang w:val="x-none"/>
        </w:rPr>
        <w:t xml:space="preserve"> ports</w:t>
      </w:r>
      <w:r w:rsidR="006E7BEC" w:rsidRPr="00D3419F">
        <w:rPr>
          <w:rFonts w:eastAsia="SimSun" w:cs="Times New Roman"/>
          <w:color w:val="FF0000"/>
          <w:szCs w:val="20"/>
          <w:u w:val="single"/>
          <w:lang w:val="x-none"/>
        </w:rPr>
        <w:t xml:space="preserve"> of an SRS resource of an SRS resource set</w:t>
      </w:r>
      <w:r w:rsidR="006E7BEC" w:rsidRPr="00175144">
        <w:t xml:space="preserve"> </w:t>
      </w:r>
      <w:r w:rsidRPr="00175144">
        <w:t>on each symbol for SRS transmission</w:t>
      </w:r>
      <w:r w:rsidRPr="00175144">
        <w:rPr>
          <w:lang w:eastAsia="ko-KR"/>
        </w:rPr>
        <w:t>.</w:t>
      </w:r>
    </w:p>
    <w:p w14:paraId="7AA1F1A9" w14:textId="01693ED3" w:rsidR="00AB06CB" w:rsidRPr="00F415B1" w:rsidRDefault="00AB06CB" w:rsidP="00AB06CB">
      <w:pPr>
        <w:pStyle w:val="B1"/>
      </w:pPr>
      <w:r w:rsidRPr="00175144">
        <w:t>-</w:t>
      </w:r>
      <w:r w:rsidRPr="00175144">
        <w:tab/>
      </w:r>
      <w:r w:rsidRPr="00175144">
        <w:rPr>
          <w:lang w:eastAsia="ko-KR"/>
        </w:rPr>
        <w:t xml:space="preserve">else,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of serving cell </w:t>
      </w:r>
      <m:oMath>
        <m:r>
          <w:rPr>
            <w:rFonts w:ascii="Cambria Math" w:hAnsi="Cambria Math"/>
          </w:rPr>
          <m:t>c</m:t>
        </m:r>
      </m:oMath>
      <w:r w:rsidRPr="00F415B1">
        <w:t xml:space="preserve"> equally across </w:t>
      </w:r>
      <w:r w:rsidRPr="00890AE0">
        <w:rPr>
          <w:rFonts w:eastAsia="SimSun" w:cs="Times New Roman"/>
          <w:strike/>
          <w:color w:val="FF0000"/>
          <w:szCs w:val="20"/>
          <w:lang w:val="en-GB"/>
        </w:rPr>
        <w:t>the configured antenna ports for SRS</w:t>
      </w:r>
      <w:r w:rsidRPr="00890AE0">
        <w:t xml:space="preserve"> </w:t>
      </w:r>
      <w:r w:rsidRPr="00890AE0">
        <w:rPr>
          <w:rFonts w:eastAsia="SimSun" w:cs="Times New Roman"/>
          <w:color w:val="FF0000"/>
          <w:szCs w:val="20"/>
          <w:u w:val="single"/>
          <w:lang w:val="en-GB"/>
        </w:rPr>
        <w:t>all SRS ports of all SRS resources of an SRS resource set in a symbol for SRS transmission</w:t>
      </w:r>
      <w:r w:rsidRPr="00D37D02">
        <w:rPr>
          <w:rFonts w:eastAsia="SimSun" w:cs="Times New Roman"/>
          <w:szCs w:val="20"/>
          <w:lang w:val="x-none"/>
        </w:rPr>
        <w:t>.</w:t>
      </w:r>
      <w:r w:rsidRPr="00F415B1">
        <w:t xml:space="preserve"> </w:t>
      </w:r>
    </w:p>
    <w:p w14:paraId="311766A3" w14:textId="77777777" w:rsidR="00AB06CB" w:rsidRPr="00D3419F" w:rsidRDefault="00AB06CB" w:rsidP="00D3419F">
      <w:pPr>
        <w:spacing w:after="180" w:line="240" w:lineRule="auto"/>
        <w:ind w:left="568" w:hanging="284"/>
        <w:rPr>
          <w:lang w:eastAsia="ja-JP"/>
        </w:rPr>
      </w:pPr>
    </w:p>
    <w:p w14:paraId="520B30CB" w14:textId="77777777" w:rsidR="00CC1309" w:rsidRPr="009F7509" w:rsidRDefault="00CC1309" w:rsidP="00D73BE7">
      <w:pPr>
        <w:rPr>
          <w:lang w:val="en-GB" w:eastAsia="ja-JP"/>
        </w:rPr>
      </w:pPr>
    </w:p>
    <w:sectPr w:rsidR="00CC1309" w:rsidRPr="009F7509" w:rsidSect="008A064E">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11206" w14:textId="77777777" w:rsidR="008A064E" w:rsidRDefault="008A064E">
      <w:r>
        <w:separator/>
      </w:r>
    </w:p>
  </w:endnote>
  <w:endnote w:type="continuationSeparator" w:id="0">
    <w:p w14:paraId="71EA8936" w14:textId="77777777" w:rsidR="008A064E" w:rsidRDefault="008A064E">
      <w:r>
        <w:continuationSeparator/>
      </w:r>
    </w:p>
  </w:endnote>
  <w:endnote w:type="continuationNotice" w:id="1">
    <w:p w14:paraId="62BDF3B5" w14:textId="77777777" w:rsidR="008A064E" w:rsidRDefault="008A06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24CA8" w14:textId="77777777" w:rsidR="008A064E" w:rsidRDefault="008A064E">
      <w:r>
        <w:separator/>
      </w:r>
    </w:p>
  </w:footnote>
  <w:footnote w:type="continuationSeparator" w:id="0">
    <w:p w14:paraId="39804215" w14:textId="77777777" w:rsidR="008A064E" w:rsidRDefault="008A064E">
      <w:r>
        <w:continuationSeparator/>
      </w:r>
    </w:p>
  </w:footnote>
  <w:footnote w:type="continuationNotice" w:id="1">
    <w:p w14:paraId="63B7C7F4" w14:textId="77777777" w:rsidR="008A064E" w:rsidRDefault="008A06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56B1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5"/>
  </w:num>
  <w:num w:numId="3" w16cid:durableId="833373595">
    <w:abstractNumId w:val="18"/>
  </w:num>
  <w:num w:numId="4" w16cid:durableId="2136631286">
    <w:abstractNumId w:val="19"/>
  </w:num>
  <w:num w:numId="5" w16cid:durableId="1923372078">
    <w:abstractNumId w:val="15"/>
  </w:num>
  <w:num w:numId="6" w16cid:durableId="1835074303">
    <w:abstractNumId w:val="23"/>
  </w:num>
  <w:num w:numId="7" w16cid:durableId="1395934195">
    <w:abstractNumId w:val="29"/>
  </w:num>
  <w:num w:numId="8" w16cid:durableId="1467620983">
    <w:abstractNumId w:val="16"/>
  </w:num>
  <w:num w:numId="9" w16cid:durableId="1421946636">
    <w:abstractNumId w:val="11"/>
  </w:num>
  <w:num w:numId="10" w16cid:durableId="639920608">
    <w:abstractNumId w:val="2"/>
  </w:num>
  <w:num w:numId="11" w16cid:durableId="811676846">
    <w:abstractNumId w:val="1"/>
  </w:num>
  <w:num w:numId="12" w16cid:durableId="447622583">
    <w:abstractNumId w:val="0"/>
  </w:num>
  <w:num w:numId="13" w16cid:durableId="1459760247">
    <w:abstractNumId w:val="26"/>
  </w:num>
  <w:num w:numId="14" w16cid:durableId="1270309174">
    <w:abstractNumId w:val="27"/>
  </w:num>
  <w:num w:numId="15" w16cid:durableId="1759251207">
    <w:abstractNumId w:val="20"/>
  </w:num>
  <w:num w:numId="16" w16cid:durableId="1315530660">
    <w:abstractNumId w:val="30"/>
  </w:num>
  <w:num w:numId="17" w16cid:durableId="82536163">
    <w:abstractNumId w:val="8"/>
  </w:num>
  <w:num w:numId="18" w16cid:durableId="1225288575">
    <w:abstractNumId w:val="10"/>
  </w:num>
  <w:num w:numId="19" w16cid:durableId="718633400">
    <w:abstractNumId w:val="6"/>
  </w:num>
  <w:num w:numId="20" w16cid:durableId="1965890076">
    <w:abstractNumId w:val="35"/>
  </w:num>
  <w:num w:numId="21" w16cid:durableId="639304901">
    <w:abstractNumId w:val="17"/>
  </w:num>
  <w:num w:numId="22" w16cid:durableId="674188809">
    <w:abstractNumId w:val="33"/>
  </w:num>
  <w:num w:numId="23" w16cid:durableId="1655404942">
    <w:abstractNumId w:val="22"/>
  </w:num>
  <w:num w:numId="24" w16cid:durableId="215095186">
    <w:abstractNumId w:val="24"/>
  </w:num>
  <w:num w:numId="25" w16cid:durableId="1193617682">
    <w:abstractNumId w:val="28"/>
  </w:num>
  <w:num w:numId="26" w16cid:durableId="907769006">
    <w:abstractNumId w:val="7"/>
  </w:num>
  <w:num w:numId="27" w16cid:durableId="212469335">
    <w:abstractNumId w:val="31"/>
  </w:num>
  <w:num w:numId="28" w16cid:durableId="1062948184">
    <w:abstractNumId w:val="34"/>
  </w:num>
  <w:num w:numId="29" w16cid:durableId="2033410651">
    <w:abstractNumId w:val="36"/>
  </w:num>
  <w:num w:numId="30" w16cid:durableId="1767455117">
    <w:abstractNumId w:val="3"/>
  </w:num>
  <w:num w:numId="31" w16cid:durableId="355233499">
    <w:abstractNumId w:val="12"/>
  </w:num>
  <w:num w:numId="32" w16cid:durableId="553010099">
    <w:abstractNumId w:val="32"/>
  </w:num>
  <w:num w:numId="33" w16cid:durableId="1993825549">
    <w:abstractNumId w:val="5"/>
  </w:num>
  <w:num w:numId="34" w16cid:durableId="1557275127">
    <w:abstractNumId w:val="9"/>
  </w:num>
  <w:num w:numId="35" w16cid:durableId="2032031762">
    <w:abstractNumId w:val="21"/>
  </w:num>
  <w:num w:numId="36" w16cid:durableId="912858304">
    <w:abstractNumId w:val="14"/>
  </w:num>
  <w:num w:numId="37" w16cid:durableId="281035358">
    <w:abstractNumId w:val="13"/>
  </w:num>
  <w:num w:numId="38" w16cid:durableId="94765976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A6"/>
    <w:rsid w:val="000006E1"/>
    <w:rsid w:val="000022E2"/>
    <w:rsid w:val="00002A37"/>
    <w:rsid w:val="0000564C"/>
    <w:rsid w:val="00006446"/>
    <w:rsid w:val="00006896"/>
    <w:rsid w:val="00007CDC"/>
    <w:rsid w:val="00011B28"/>
    <w:rsid w:val="00013605"/>
    <w:rsid w:val="00015D15"/>
    <w:rsid w:val="000227DE"/>
    <w:rsid w:val="000248E5"/>
    <w:rsid w:val="0002542C"/>
    <w:rsid w:val="0002564D"/>
    <w:rsid w:val="00025C67"/>
    <w:rsid w:val="00025ECA"/>
    <w:rsid w:val="00030C43"/>
    <w:rsid w:val="000325B8"/>
    <w:rsid w:val="00033D74"/>
    <w:rsid w:val="0003431F"/>
    <w:rsid w:val="00034C15"/>
    <w:rsid w:val="00036BA1"/>
    <w:rsid w:val="0003771D"/>
    <w:rsid w:val="000409EB"/>
    <w:rsid w:val="000422E2"/>
    <w:rsid w:val="00042F22"/>
    <w:rsid w:val="000432AA"/>
    <w:rsid w:val="00043675"/>
    <w:rsid w:val="000444EF"/>
    <w:rsid w:val="00046108"/>
    <w:rsid w:val="00046508"/>
    <w:rsid w:val="00046CE0"/>
    <w:rsid w:val="00052A07"/>
    <w:rsid w:val="000534E3"/>
    <w:rsid w:val="000539E3"/>
    <w:rsid w:val="000549DA"/>
    <w:rsid w:val="0005606A"/>
    <w:rsid w:val="00057117"/>
    <w:rsid w:val="000616E7"/>
    <w:rsid w:val="000626AB"/>
    <w:rsid w:val="00062A16"/>
    <w:rsid w:val="0006487E"/>
    <w:rsid w:val="0006550C"/>
    <w:rsid w:val="00065E1A"/>
    <w:rsid w:val="00072664"/>
    <w:rsid w:val="00074918"/>
    <w:rsid w:val="00074DAE"/>
    <w:rsid w:val="00077E5F"/>
    <w:rsid w:val="0008036A"/>
    <w:rsid w:val="00081AE6"/>
    <w:rsid w:val="00083A91"/>
    <w:rsid w:val="000855EB"/>
    <w:rsid w:val="00085B52"/>
    <w:rsid w:val="000866F2"/>
    <w:rsid w:val="000869F4"/>
    <w:rsid w:val="0009009F"/>
    <w:rsid w:val="00091557"/>
    <w:rsid w:val="000924C1"/>
    <w:rsid w:val="000924F0"/>
    <w:rsid w:val="00093474"/>
    <w:rsid w:val="0009510F"/>
    <w:rsid w:val="00097788"/>
    <w:rsid w:val="000A1B7B"/>
    <w:rsid w:val="000A56F2"/>
    <w:rsid w:val="000A7BF0"/>
    <w:rsid w:val="000B0074"/>
    <w:rsid w:val="000B08DE"/>
    <w:rsid w:val="000B2719"/>
    <w:rsid w:val="000B2E7D"/>
    <w:rsid w:val="000B3A8F"/>
    <w:rsid w:val="000B4AB9"/>
    <w:rsid w:val="000B58C3"/>
    <w:rsid w:val="000B61E9"/>
    <w:rsid w:val="000B7A0F"/>
    <w:rsid w:val="000B7AA6"/>
    <w:rsid w:val="000C165A"/>
    <w:rsid w:val="000C1A4F"/>
    <w:rsid w:val="000C2DC0"/>
    <w:rsid w:val="000C2E19"/>
    <w:rsid w:val="000C4D10"/>
    <w:rsid w:val="000C5306"/>
    <w:rsid w:val="000D0D07"/>
    <w:rsid w:val="000D0E4E"/>
    <w:rsid w:val="000D3410"/>
    <w:rsid w:val="000D4797"/>
    <w:rsid w:val="000E0527"/>
    <w:rsid w:val="000E1E21"/>
    <w:rsid w:val="000E1E92"/>
    <w:rsid w:val="000E2BE7"/>
    <w:rsid w:val="000E64FE"/>
    <w:rsid w:val="000F06D6"/>
    <w:rsid w:val="000F0EB1"/>
    <w:rsid w:val="000F1106"/>
    <w:rsid w:val="000F3BE9"/>
    <w:rsid w:val="000F3F6C"/>
    <w:rsid w:val="000F6188"/>
    <w:rsid w:val="000F6DF3"/>
    <w:rsid w:val="000F72B8"/>
    <w:rsid w:val="001005FF"/>
    <w:rsid w:val="001050D2"/>
    <w:rsid w:val="001062FB"/>
    <w:rsid w:val="001063E6"/>
    <w:rsid w:val="00113CF4"/>
    <w:rsid w:val="0011458F"/>
    <w:rsid w:val="001153EA"/>
    <w:rsid w:val="00115643"/>
    <w:rsid w:val="00116765"/>
    <w:rsid w:val="00117F58"/>
    <w:rsid w:val="00120BAE"/>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CEF"/>
    <w:rsid w:val="00137F0B"/>
    <w:rsid w:val="001429BB"/>
    <w:rsid w:val="00144300"/>
    <w:rsid w:val="00147B33"/>
    <w:rsid w:val="00151E23"/>
    <w:rsid w:val="001526E0"/>
    <w:rsid w:val="001551B5"/>
    <w:rsid w:val="00156561"/>
    <w:rsid w:val="001659C1"/>
    <w:rsid w:val="00173A8E"/>
    <w:rsid w:val="00173E44"/>
    <w:rsid w:val="0017502C"/>
    <w:rsid w:val="00175D55"/>
    <w:rsid w:val="0018143F"/>
    <w:rsid w:val="00181FF8"/>
    <w:rsid w:val="00183C8B"/>
    <w:rsid w:val="00185CA8"/>
    <w:rsid w:val="00187944"/>
    <w:rsid w:val="00190AC1"/>
    <w:rsid w:val="0019118F"/>
    <w:rsid w:val="00193175"/>
    <w:rsid w:val="0019341A"/>
    <w:rsid w:val="00194299"/>
    <w:rsid w:val="00197DF9"/>
    <w:rsid w:val="001A0C1A"/>
    <w:rsid w:val="001A10B3"/>
    <w:rsid w:val="001A1987"/>
    <w:rsid w:val="001A2564"/>
    <w:rsid w:val="001A6173"/>
    <w:rsid w:val="001A6CBA"/>
    <w:rsid w:val="001B0939"/>
    <w:rsid w:val="001B0D97"/>
    <w:rsid w:val="001B2CD2"/>
    <w:rsid w:val="001B5A5D"/>
    <w:rsid w:val="001C1CE5"/>
    <w:rsid w:val="001C3D2A"/>
    <w:rsid w:val="001D1228"/>
    <w:rsid w:val="001D320A"/>
    <w:rsid w:val="001D3C07"/>
    <w:rsid w:val="001D3FE8"/>
    <w:rsid w:val="001D5176"/>
    <w:rsid w:val="001D51BA"/>
    <w:rsid w:val="001D53E7"/>
    <w:rsid w:val="001D6342"/>
    <w:rsid w:val="001D6B0D"/>
    <w:rsid w:val="001D6D53"/>
    <w:rsid w:val="001E39E1"/>
    <w:rsid w:val="001E58E2"/>
    <w:rsid w:val="001E6FA6"/>
    <w:rsid w:val="001E7AED"/>
    <w:rsid w:val="001F3916"/>
    <w:rsid w:val="001F3C1E"/>
    <w:rsid w:val="001F5287"/>
    <w:rsid w:val="001F54C5"/>
    <w:rsid w:val="001F58E8"/>
    <w:rsid w:val="001F662C"/>
    <w:rsid w:val="001F7074"/>
    <w:rsid w:val="00200490"/>
    <w:rsid w:val="00201F3A"/>
    <w:rsid w:val="002023FC"/>
    <w:rsid w:val="00203818"/>
    <w:rsid w:val="00203F96"/>
    <w:rsid w:val="002069B2"/>
    <w:rsid w:val="00207024"/>
    <w:rsid w:val="00207FA3"/>
    <w:rsid w:val="00211B03"/>
    <w:rsid w:val="00214CC6"/>
    <w:rsid w:val="00214DA8"/>
    <w:rsid w:val="00215423"/>
    <w:rsid w:val="002158FA"/>
    <w:rsid w:val="00215912"/>
    <w:rsid w:val="00220600"/>
    <w:rsid w:val="002224DB"/>
    <w:rsid w:val="00223FCB"/>
    <w:rsid w:val="002242B2"/>
    <w:rsid w:val="002252C3"/>
    <w:rsid w:val="0022577C"/>
    <w:rsid w:val="00225C54"/>
    <w:rsid w:val="00226068"/>
    <w:rsid w:val="00230765"/>
    <w:rsid w:val="00230D18"/>
    <w:rsid w:val="002319E4"/>
    <w:rsid w:val="00232523"/>
    <w:rsid w:val="00233766"/>
    <w:rsid w:val="00235632"/>
    <w:rsid w:val="00235872"/>
    <w:rsid w:val="00235881"/>
    <w:rsid w:val="00235E69"/>
    <w:rsid w:val="002372AC"/>
    <w:rsid w:val="00241559"/>
    <w:rsid w:val="002435B3"/>
    <w:rsid w:val="002458EB"/>
    <w:rsid w:val="002500C8"/>
    <w:rsid w:val="00257494"/>
    <w:rsid w:val="00257543"/>
    <w:rsid w:val="002617E7"/>
    <w:rsid w:val="00264228"/>
    <w:rsid w:val="00264334"/>
    <w:rsid w:val="0026473E"/>
    <w:rsid w:val="00266214"/>
    <w:rsid w:val="00266A6D"/>
    <w:rsid w:val="00267C83"/>
    <w:rsid w:val="00267CB1"/>
    <w:rsid w:val="0027144F"/>
    <w:rsid w:val="00271813"/>
    <w:rsid w:val="00271F3A"/>
    <w:rsid w:val="00272FDD"/>
    <w:rsid w:val="00273278"/>
    <w:rsid w:val="002737F4"/>
    <w:rsid w:val="002751FE"/>
    <w:rsid w:val="002805F5"/>
    <w:rsid w:val="00280751"/>
    <w:rsid w:val="0028280A"/>
    <w:rsid w:val="00285302"/>
    <w:rsid w:val="00286ACD"/>
    <w:rsid w:val="00287838"/>
    <w:rsid w:val="002907B5"/>
    <w:rsid w:val="002911C5"/>
    <w:rsid w:val="00292EB7"/>
    <w:rsid w:val="00293D38"/>
    <w:rsid w:val="00296227"/>
    <w:rsid w:val="00296E0A"/>
    <w:rsid w:val="00296F44"/>
    <w:rsid w:val="0029777D"/>
    <w:rsid w:val="002A055E"/>
    <w:rsid w:val="002A1D4E"/>
    <w:rsid w:val="002A2377"/>
    <w:rsid w:val="002A2869"/>
    <w:rsid w:val="002A3FF9"/>
    <w:rsid w:val="002A578E"/>
    <w:rsid w:val="002A6ECC"/>
    <w:rsid w:val="002A7622"/>
    <w:rsid w:val="002B1A83"/>
    <w:rsid w:val="002B24D6"/>
    <w:rsid w:val="002B426A"/>
    <w:rsid w:val="002B470B"/>
    <w:rsid w:val="002B4A0A"/>
    <w:rsid w:val="002B5B7D"/>
    <w:rsid w:val="002B6283"/>
    <w:rsid w:val="002C16CC"/>
    <w:rsid w:val="002C41E6"/>
    <w:rsid w:val="002C5A58"/>
    <w:rsid w:val="002C66D6"/>
    <w:rsid w:val="002D071A"/>
    <w:rsid w:val="002D34B2"/>
    <w:rsid w:val="002D48B0"/>
    <w:rsid w:val="002D5B37"/>
    <w:rsid w:val="002D7637"/>
    <w:rsid w:val="002E166C"/>
    <w:rsid w:val="002E17F2"/>
    <w:rsid w:val="002E3EB5"/>
    <w:rsid w:val="002E5057"/>
    <w:rsid w:val="002E7CAE"/>
    <w:rsid w:val="002F06FA"/>
    <w:rsid w:val="002F13E4"/>
    <w:rsid w:val="002F1510"/>
    <w:rsid w:val="002F1CCD"/>
    <w:rsid w:val="002F2771"/>
    <w:rsid w:val="002F37A9"/>
    <w:rsid w:val="002F7F4C"/>
    <w:rsid w:val="00301CE6"/>
    <w:rsid w:val="0030256B"/>
    <w:rsid w:val="00303EB6"/>
    <w:rsid w:val="003040C4"/>
    <w:rsid w:val="0030501F"/>
    <w:rsid w:val="00306E6F"/>
    <w:rsid w:val="00307BA1"/>
    <w:rsid w:val="00307FA4"/>
    <w:rsid w:val="00311702"/>
    <w:rsid w:val="00311E82"/>
    <w:rsid w:val="00313230"/>
    <w:rsid w:val="00313FD6"/>
    <w:rsid w:val="003143BD"/>
    <w:rsid w:val="00315363"/>
    <w:rsid w:val="00316356"/>
    <w:rsid w:val="00317571"/>
    <w:rsid w:val="00317753"/>
    <w:rsid w:val="003203ED"/>
    <w:rsid w:val="00322C9F"/>
    <w:rsid w:val="00324D23"/>
    <w:rsid w:val="0032612D"/>
    <w:rsid w:val="00330611"/>
    <w:rsid w:val="00331751"/>
    <w:rsid w:val="00334579"/>
    <w:rsid w:val="003350EE"/>
    <w:rsid w:val="00335858"/>
    <w:rsid w:val="003359A1"/>
    <w:rsid w:val="00336BDA"/>
    <w:rsid w:val="0033781C"/>
    <w:rsid w:val="00342BD7"/>
    <w:rsid w:val="00346DB5"/>
    <w:rsid w:val="003477B1"/>
    <w:rsid w:val="00351F32"/>
    <w:rsid w:val="00353427"/>
    <w:rsid w:val="00355539"/>
    <w:rsid w:val="00357380"/>
    <w:rsid w:val="0035745E"/>
    <w:rsid w:val="003602D9"/>
    <w:rsid w:val="003604CE"/>
    <w:rsid w:val="00361CF8"/>
    <w:rsid w:val="0036601E"/>
    <w:rsid w:val="00370A5A"/>
    <w:rsid w:val="00370E47"/>
    <w:rsid w:val="00372801"/>
    <w:rsid w:val="003742AC"/>
    <w:rsid w:val="00377CE1"/>
    <w:rsid w:val="00380608"/>
    <w:rsid w:val="00383105"/>
    <w:rsid w:val="00383BC1"/>
    <w:rsid w:val="00384B70"/>
    <w:rsid w:val="00385BF0"/>
    <w:rsid w:val="00392DB6"/>
    <w:rsid w:val="003939FF"/>
    <w:rsid w:val="003A1BB4"/>
    <w:rsid w:val="003A20E1"/>
    <w:rsid w:val="003A2223"/>
    <w:rsid w:val="003A250B"/>
    <w:rsid w:val="003A2A0F"/>
    <w:rsid w:val="003A45A1"/>
    <w:rsid w:val="003A5B0A"/>
    <w:rsid w:val="003A6BAC"/>
    <w:rsid w:val="003A70A4"/>
    <w:rsid w:val="003A7EF3"/>
    <w:rsid w:val="003B0AED"/>
    <w:rsid w:val="003B159C"/>
    <w:rsid w:val="003B369F"/>
    <w:rsid w:val="003B36A3"/>
    <w:rsid w:val="003B3E55"/>
    <w:rsid w:val="003B64BB"/>
    <w:rsid w:val="003B7FE5"/>
    <w:rsid w:val="003C11C8"/>
    <w:rsid w:val="003C1700"/>
    <w:rsid w:val="003C2702"/>
    <w:rsid w:val="003C45F9"/>
    <w:rsid w:val="003C7806"/>
    <w:rsid w:val="003D0664"/>
    <w:rsid w:val="003D109F"/>
    <w:rsid w:val="003D2478"/>
    <w:rsid w:val="003D3C45"/>
    <w:rsid w:val="003D470B"/>
    <w:rsid w:val="003D50F0"/>
    <w:rsid w:val="003D5B1F"/>
    <w:rsid w:val="003D5EC9"/>
    <w:rsid w:val="003E109E"/>
    <w:rsid w:val="003E15FA"/>
    <w:rsid w:val="003E4B40"/>
    <w:rsid w:val="003E55E4"/>
    <w:rsid w:val="003E74E3"/>
    <w:rsid w:val="003F05C7"/>
    <w:rsid w:val="003F1065"/>
    <w:rsid w:val="003F1696"/>
    <w:rsid w:val="003F2CD4"/>
    <w:rsid w:val="003F68FA"/>
    <w:rsid w:val="003F6BBE"/>
    <w:rsid w:val="003F6BE1"/>
    <w:rsid w:val="003F759E"/>
    <w:rsid w:val="004000E8"/>
    <w:rsid w:val="00400BAC"/>
    <w:rsid w:val="00401520"/>
    <w:rsid w:val="004016C2"/>
    <w:rsid w:val="00402E2B"/>
    <w:rsid w:val="0040512B"/>
    <w:rsid w:val="00405CA5"/>
    <w:rsid w:val="004075F1"/>
    <w:rsid w:val="00407879"/>
    <w:rsid w:val="00407CD3"/>
    <w:rsid w:val="00410134"/>
    <w:rsid w:val="00410B72"/>
    <w:rsid w:val="00410F18"/>
    <w:rsid w:val="00411073"/>
    <w:rsid w:val="0041263E"/>
    <w:rsid w:val="004139CD"/>
    <w:rsid w:val="00413AAC"/>
    <w:rsid w:val="00413E92"/>
    <w:rsid w:val="00415562"/>
    <w:rsid w:val="00416738"/>
    <w:rsid w:val="00417C44"/>
    <w:rsid w:val="00421105"/>
    <w:rsid w:val="004214E5"/>
    <w:rsid w:val="00421FBF"/>
    <w:rsid w:val="00422243"/>
    <w:rsid w:val="00422AA4"/>
    <w:rsid w:val="004242F4"/>
    <w:rsid w:val="004269DF"/>
    <w:rsid w:val="00427248"/>
    <w:rsid w:val="00431FB8"/>
    <w:rsid w:val="00432AF9"/>
    <w:rsid w:val="0043645C"/>
    <w:rsid w:val="00437447"/>
    <w:rsid w:val="00441789"/>
    <w:rsid w:val="00441A92"/>
    <w:rsid w:val="004431DC"/>
    <w:rsid w:val="00443EC6"/>
    <w:rsid w:val="00444206"/>
    <w:rsid w:val="00444F56"/>
    <w:rsid w:val="00445612"/>
    <w:rsid w:val="00446488"/>
    <w:rsid w:val="00450D00"/>
    <w:rsid w:val="0045147A"/>
    <w:rsid w:val="004517AA"/>
    <w:rsid w:val="00452CAC"/>
    <w:rsid w:val="00457565"/>
    <w:rsid w:val="0045788D"/>
    <w:rsid w:val="00457B71"/>
    <w:rsid w:val="0046408A"/>
    <w:rsid w:val="00464689"/>
    <w:rsid w:val="004669E2"/>
    <w:rsid w:val="00466C38"/>
    <w:rsid w:val="0047030B"/>
    <w:rsid w:val="00470C31"/>
    <w:rsid w:val="0047116E"/>
    <w:rsid w:val="00471DE0"/>
    <w:rsid w:val="004734D0"/>
    <w:rsid w:val="00474A17"/>
    <w:rsid w:val="0047556B"/>
    <w:rsid w:val="004759F0"/>
    <w:rsid w:val="00477768"/>
    <w:rsid w:val="00480CC2"/>
    <w:rsid w:val="00481787"/>
    <w:rsid w:val="00481CC3"/>
    <w:rsid w:val="00483591"/>
    <w:rsid w:val="00484CDF"/>
    <w:rsid w:val="004875AD"/>
    <w:rsid w:val="00490593"/>
    <w:rsid w:val="00492BC5"/>
    <w:rsid w:val="00492E98"/>
    <w:rsid w:val="004964F1"/>
    <w:rsid w:val="004A16BC"/>
    <w:rsid w:val="004A27A4"/>
    <w:rsid w:val="004A2B94"/>
    <w:rsid w:val="004A6583"/>
    <w:rsid w:val="004B32F9"/>
    <w:rsid w:val="004B36B6"/>
    <w:rsid w:val="004B38DA"/>
    <w:rsid w:val="004B6F6A"/>
    <w:rsid w:val="004B7C0C"/>
    <w:rsid w:val="004C11AB"/>
    <w:rsid w:val="004C1EED"/>
    <w:rsid w:val="004C2790"/>
    <w:rsid w:val="004C3898"/>
    <w:rsid w:val="004C696F"/>
    <w:rsid w:val="004C7797"/>
    <w:rsid w:val="004D01CC"/>
    <w:rsid w:val="004D1F04"/>
    <w:rsid w:val="004D3588"/>
    <w:rsid w:val="004D36B1"/>
    <w:rsid w:val="004D36D4"/>
    <w:rsid w:val="004D4CBE"/>
    <w:rsid w:val="004D622C"/>
    <w:rsid w:val="004D7EBD"/>
    <w:rsid w:val="004E2680"/>
    <w:rsid w:val="004E26F9"/>
    <w:rsid w:val="004E28F9"/>
    <w:rsid w:val="004E462E"/>
    <w:rsid w:val="004E48AB"/>
    <w:rsid w:val="004E56DC"/>
    <w:rsid w:val="004E69CD"/>
    <w:rsid w:val="004E76F4"/>
    <w:rsid w:val="004F0B4E"/>
    <w:rsid w:val="004F0B6C"/>
    <w:rsid w:val="004F2078"/>
    <w:rsid w:val="004F43E5"/>
    <w:rsid w:val="004F4DA3"/>
    <w:rsid w:val="0050019F"/>
    <w:rsid w:val="005048CA"/>
    <w:rsid w:val="0050516A"/>
    <w:rsid w:val="00506557"/>
    <w:rsid w:val="0050677A"/>
    <w:rsid w:val="005074D7"/>
    <w:rsid w:val="0051008D"/>
    <w:rsid w:val="005108D8"/>
    <w:rsid w:val="005116F9"/>
    <w:rsid w:val="005153A7"/>
    <w:rsid w:val="00517575"/>
    <w:rsid w:val="005219CF"/>
    <w:rsid w:val="0052328D"/>
    <w:rsid w:val="00523C6A"/>
    <w:rsid w:val="00524E95"/>
    <w:rsid w:val="00525F09"/>
    <w:rsid w:val="00531377"/>
    <w:rsid w:val="005317C1"/>
    <w:rsid w:val="00531904"/>
    <w:rsid w:val="00534B59"/>
    <w:rsid w:val="00536759"/>
    <w:rsid w:val="00537C62"/>
    <w:rsid w:val="00542F6F"/>
    <w:rsid w:val="00545371"/>
    <w:rsid w:val="00546970"/>
    <w:rsid w:val="005478D1"/>
    <w:rsid w:val="00554E19"/>
    <w:rsid w:val="00555E16"/>
    <w:rsid w:val="0056112F"/>
    <w:rsid w:val="0056121F"/>
    <w:rsid w:val="00567FEE"/>
    <w:rsid w:val="00572505"/>
    <w:rsid w:val="00573C59"/>
    <w:rsid w:val="00574B8E"/>
    <w:rsid w:val="00575A6F"/>
    <w:rsid w:val="00576B54"/>
    <w:rsid w:val="0057722D"/>
    <w:rsid w:val="005805CA"/>
    <w:rsid w:val="005823B9"/>
    <w:rsid w:val="00582809"/>
    <w:rsid w:val="00583EAF"/>
    <w:rsid w:val="0058612E"/>
    <w:rsid w:val="0058798C"/>
    <w:rsid w:val="005900FA"/>
    <w:rsid w:val="005935A4"/>
    <w:rsid w:val="005948C2"/>
    <w:rsid w:val="00595DCA"/>
    <w:rsid w:val="0059779B"/>
    <w:rsid w:val="005979FF"/>
    <w:rsid w:val="005A0B9B"/>
    <w:rsid w:val="005A209A"/>
    <w:rsid w:val="005A360C"/>
    <w:rsid w:val="005A3CEF"/>
    <w:rsid w:val="005A662D"/>
    <w:rsid w:val="005B1409"/>
    <w:rsid w:val="005B35D7"/>
    <w:rsid w:val="005B392A"/>
    <w:rsid w:val="005B3AA3"/>
    <w:rsid w:val="005B6F83"/>
    <w:rsid w:val="005C0774"/>
    <w:rsid w:val="005C0F1D"/>
    <w:rsid w:val="005C74FB"/>
    <w:rsid w:val="005D1602"/>
    <w:rsid w:val="005D3838"/>
    <w:rsid w:val="005E2182"/>
    <w:rsid w:val="005E27CA"/>
    <w:rsid w:val="005E385F"/>
    <w:rsid w:val="005E5B81"/>
    <w:rsid w:val="005E7166"/>
    <w:rsid w:val="005E73F8"/>
    <w:rsid w:val="005F01C5"/>
    <w:rsid w:val="005F2CB1"/>
    <w:rsid w:val="005F3025"/>
    <w:rsid w:val="005F5F38"/>
    <w:rsid w:val="005F618C"/>
    <w:rsid w:val="005F70BD"/>
    <w:rsid w:val="0060115C"/>
    <w:rsid w:val="0060283C"/>
    <w:rsid w:val="00602B6A"/>
    <w:rsid w:val="00604F14"/>
    <w:rsid w:val="00611B83"/>
    <w:rsid w:val="0061211A"/>
    <w:rsid w:val="00613257"/>
    <w:rsid w:val="00613CC2"/>
    <w:rsid w:val="00613F84"/>
    <w:rsid w:val="006161B2"/>
    <w:rsid w:val="00620A71"/>
    <w:rsid w:val="00620D80"/>
    <w:rsid w:val="00620FB3"/>
    <w:rsid w:val="0062233D"/>
    <w:rsid w:val="006234A6"/>
    <w:rsid w:val="00623BBA"/>
    <w:rsid w:val="00624004"/>
    <w:rsid w:val="0062448F"/>
    <w:rsid w:val="00630001"/>
    <w:rsid w:val="006311B3"/>
    <w:rsid w:val="0063284C"/>
    <w:rsid w:val="00636398"/>
    <w:rsid w:val="006368D3"/>
    <w:rsid w:val="006377EC"/>
    <w:rsid w:val="0064151F"/>
    <w:rsid w:val="00641533"/>
    <w:rsid w:val="00641731"/>
    <w:rsid w:val="0064208D"/>
    <w:rsid w:val="00643475"/>
    <w:rsid w:val="0064366A"/>
    <w:rsid w:val="0064396A"/>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3BBD"/>
    <w:rsid w:val="006655EE"/>
    <w:rsid w:val="00667EE7"/>
    <w:rsid w:val="00670922"/>
    <w:rsid w:val="00670BE1"/>
    <w:rsid w:val="0067218F"/>
    <w:rsid w:val="00673495"/>
    <w:rsid w:val="006741F2"/>
    <w:rsid w:val="00674CC3"/>
    <w:rsid w:val="00675C72"/>
    <w:rsid w:val="00675E9D"/>
    <w:rsid w:val="006771F9"/>
    <w:rsid w:val="006776D7"/>
    <w:rsid w:val="00681003"/>
    <w:rsid w:val="006817C9"/>
    <w:rsid w:val="00683ECE"/>
    <w:rsid w:val="006847B3"/>
    <w:rsid w:val="00692BF5"/>
    <w:rsid w:val="0069326C"/>
    <w:rsid w:val="00695FC2"/>
    <w:rsid w:val="00696949"/>
    <w:rsid w:val="00697052"/>
    <w:rsid w:val="006A38DF"/>
    <w:rsid w:val="006A46FB"/>
    <w:rsid w:val="006A5140"/>
    <w:rsid w:val="006A5E28"/>
    <w:rsid w:val="006A697B"/>
    <w:rsid w:val="006A6B47"/>
    <w:rsid w:val="006A7AFF"/>
    <w:rsid w:val="006B0911"/>
    <w:rsid w:val="006B1816"/>
    <w:rsid w:val="006B2099"/>
    <w:rsid w:val="006B316D"/>
    <w:rsid w:val="006B3C8D"/>
    <w:rsid w:val="006B50CF"/>
    <w:rsid w:val="006B59B7"/>
    <w:rsid w:val="006C0342"/>
    <w:rsid w:val="006C03B8"/>
    <w:rsid w:val="006C2C26"/>
    <w:rsid w:val="006C2F1E"/>
    <w:rsid w:val="006C3180"/>
    <w:rsid w:val="006C4E67"/>
    <w:rsid w:val="006C5EC9"/>
    <w:rsid w:val="006C6059"/>
    <w:rsid w:val="006C7522"/>
    <w:rsid w:val="006D2884"/>
    <w:rsid w:val="006D452C"/>
    <w:rsid w:val="006D6F08"/>
    <w:rsid w:val="006E055E"/>
    <w:rsid w:val="006E062C"/>
    <w:rsid w:val="006E1C82"/>
    <w:rsid w:val="006E1F0E"/>
    <w:rsid w:val="006E28B7"/>
    <w:rsid w:val="006E2A9B"/>
    <w:rsid w:val="006E3310"/>
    <w:rsid w:val="006E4E39"/>
    <w:rsid w:val="006E565E"/>
    <w:rsid w:val="006E673D"/>
    <w:rsid w:val="006E7BEC"/>
    <w:rsid w:val="006E7D3B"/>
    <w:rsid w:val="006F1B70"/>
    <w:rsid w:val="006F341D"/>
    <w:rsid w:val="006F3CDE"/>
    <w:rsid w:val="006F581A"/>
    <w:rsid w:val="006F58D4"/>
    <w:rsid w:val="006F6582"/>
    <w:rsid w:val="00701853"/>
    <w:rsid w:val="00701900"/>
    <w:rsid w:val="0070346E"/>
    <w:rsid w:val="00704A13"/>
    <w:rsid w:val="00704EDB"/>
    <w:rsid w:val="00706101"/>
    <w:rsid w:val="00707072"/>
    <w:rsid w:val="00707D61"/>
    <w:rsid w:val="00712287"/>
    <w:rsid w:val="00712772"/>
    <w:rsid w:val="007148D3"/>
    <w:rsid w:val="00715B9A"/>
    <w:rsid w:val="007173D4"/>
    <w:rsid w:val="0071788A"/>
    <w:rsid w:val="007205E9"/>
    <w:rsid w:val="00721B32"/>
    <w:rsid w:val="00721DED"/>
    <w:rsid w:val="007245FD"/>
    <w:rsid w:val="007248D8"/>
    <w:rsid w:val="007257D0"/>
    <w:rsid w:val="00726EA6"/>
    <w:rsid w:val="00727208"/>
    <w:rsid w:val="00727680"/>
    <w:rsid w:val="007348B1"/>
    <w:rsid w:val="00734DCC"/>
    <w:rsid w:val="007362A6"/>
    <w:rsid w:val="00736D7D"/>
    <w:rsid w:val="00740C71"/>
    <w:rsid w:val="00740E58"/>
    <w:rsid w:val="00741D7D"/>
    <w:rsid w:val="00743639"/>
    <w:rsid w:val="00744341"/>
    <w:rsid w:val="007445A0"/>
    <w:rsid w:val="0074524B"/>
    <w:rsid w:val="00747D8B"/>
    <w:rsid w:val="00751228"/>
    <w:rsid w:val="007553A3"/>
    <w:rsid w:val="007571E1"/>
    <w:rsid w:val="007604B2"/>
    <w:rsid w:val="00763387"/>
    <w:rsid w:val="00763726"/>
    <w:rsid w:val="00765281"/>
    <w:rsid w:val="00766BAD"/>
    <w:rsid w:val="007703D4"/>
    <w:rsid w:val="007703FA"/>
    <w:rsid w:val="007729A2"/>
    <w:rsid w:val="00773776"/>
    <w:rsid w:val="00774182"/>
    <w:rsid w:val="007747B3"/>
    <w:rsid w:val="0077483A"/>
    <w:rsid w:val="00774F6A"/>
    <w:rsid w:val="007755F2"/>
    <w:rsid w:val="00776971"/>
    <w:rsid w:val="00780A80"/>
    <w:rsid w:val="0078177E"/>
    <w:rsid w:val="00782153"/>
    <w:rsid w:val="0078304C"/>
    <w:rsid w:val="00783673"/>
    <w:rsid w:val="00785490"/>
    <w:rsid w:val="0079233C"/>
    <w:rsid w:val="007925EA"/>
    <w:rsid w:val="00793CD8"/>
    <w:rsid w:val="0079446F"/>
    <w:rsid w:val="00794552"/>
    <w:rsid w:val="00795160"/>
    <w:rsid w:val="00795C92"/>
    <w:rsid w:val="00796231"/>
    <w:rsid w:val="00797173"/>
    <w:rsid w:val="007A1CB3"/>
    <w:rsid w:val="007A306F"/>
    <w:rsid w:val="007A43A6"/>
    <w:rsid w:val="007A44B6"/>
    <w:rsid w:val="007A456E"/>
    <w:rsid w:val="007A58A6"/>
    <w:rsid w:val="007A7754"/>
    <w:rsid w:val="007B0737"/>
    <w:rsid w:val="007B1917"/>
    <w:rsid w:val="007B23C8"/>
    <w:rsid w:val="007B38C6"/>
    <w:rsid w:val="007B3D2D"/>
    <w:rsid w:val="007B442F"/>
    <w:rsid w:val="007B50AE"/>
    <w:rsid w:val="007B51DF"/>
    <w:rsid w:val="007B6A07"/>
    <w:rsid w:val="007C05DD"/>
    <w:rsid w:val="007C3D18"/>
    <w:rsid w:val="007C4303"/>
    <w:rsid w:val="007C51C0"/>
    <w:rsid w:val="007C60BF"/>
    <w:rsid w:val="007C6A07"/>
    <w:rsid w:val="007C75A1"/>
    <w:rsid w:val="007C77A5"/>
    <w:rsid w:val="007D03C1"/>
    <w:rsid w:val="007D04E5"/>
    <w:rsid w:val="007D1E5B"/>
    <w:rsid w:val="007D4ADC"/>
    <w:rsid w:val="007D5901"/>
    <w:rsid w:val="007D724B"/>
    <w:rsid w:val="007D7526"/>
    <w:rsid w:val="007D7BC4"/>
    <w:rsid w:val="007E0FEC"/>
    <w:rsid w:val="007E2CFE"/>
    <w:rsid w:val="007E4610"/>
    <w:rsid w:val="007E4715"/>
    <w:rsid w:val="007E505B"/>
    <w:rsid w:val="007E7091"/>
    <w:rsid w:val="007E7FAC"/>
    <w:rsid w:val="007F05A8"/>
    <w:rsid w:val="008006C3"/>
    <w:rsid w:val="0080202B"/>
    <w:rsid w:val="00803FAE"/>
    <w:rsid w:val="008043E8"/>
    <w:rsid w:val="0080605F"/>
    <w:rsid w:val="00807786"/>
    <w:rsid w:val="00811FCB"/>
    <w:rsid w:val="008137AF"/>
    <w:rsid w:val="008158D6"/>
    <w:rsid w:val="00816BD2"/>
    <w:rsid w:val="00817196"/>
    <w:rsid w:val="00817C19"/>
    <w:rsid w:val="00821029"/>
    <w:rsid w:val="008224F8"/>
    <w:rsid w:val="008235DB"/>
    <w:rsid w:val="00824AB4"/>
    <w:rsid w:val="00825C42"/>
    <w:rsid w:val="00825D25"/>
    <w:rsid w:val="00827D6F"/>
    <w:rsid w:val="008305F8"/>
    <w:rsid w:val="00830AC9"/>
    <w:rsid w:val="00831FAE"/>
    <w:rsid w:val="008372F4"/>
    <w:rsid w:val="008376AC"/>
    <w:rsid w:val="00841994"/>
    <w:rsid w:val="008443CB"/>
    <w:rsid w:val="008444E8"/>
    <w:rsid w:val="00844E80"/>
    <w:rsid w:val="00846FE7"/>
    <w:rsid w:val="00852F57"/>
    <w:rsid w:val="00856911"/>
    <w:rsid w:val="008579B9"/>
    <w:rsid w:val="008605CA"/>
    <w:rsid w:val="008677FD"/>
    <w:rsid w:val="00867E1E"/>
    <w:rsid w:val="008706D4"/>
    <w:rsid w:val="00870F8A"/>
    <w:rsid w:val="008719A4"/>
    <w:rsid w:val="00871D23"/>
    <w:rsid w:val="00872502"/>
    <w:rsid w:val="00873BFB"/>
    <w:rsid w:val="00873F38"/>
    <w:rsid w:val="00874312"/>
    <w:rsid w:val="0087437C"/>
    <w:rsid w:val="0087452A"/>
    <w:rsid w:val="00875CD7"/>
    <w:rsid w:val="00876B4D"/>
    <w:rsid w:val="00877F18"/>
    <w:rsid w:val="008839F8"/>
    <w:rsid w:val="008840F4"/>
    <w:rsid w:val="00884F86"/>
    <w:rsid w:val="00885950"/>
    <w:rsid w:val="00887E28"/>
    <w:rsid w:val="00890AE0"/>
    <w:rsid w:val="00893457"/>
    <w:rsid w:val="008941E3"/>
    <w:rsid w:val="00894767"/>
    <w:rsid w:val="00894A88"/>
    <w:rsid w:val="00895386"/>
    <w:rsid w:val="008A064E"/>
    <w:rsid w:val="008A21FF"/>
    <w:rsid w:val="008A2BA0"/>
    <w:rsid w:val="008A2CE2"/>
    <w:rsid w:val="008A30AA"/>
    <w:rsid w:val="008A30AC"/>
    <w:rsid w:val="008A3ACF"/>
    <w:rsid w:val="008A44B8"/>
    <w:rsid w:val="008A4ACC"/>
    <w:rsid w:val="008A51A8"/>
    <w:rsid w:val="008A54C7"/>
    <w:rsid w:val="008A6AE5"/>
    <w:rsid w:val="008A77D8"/>
    <w:rsid w:val="008B0075"/>
    <w:rsid w:val="008B0483"/>
    <w:rsid w:val="008B117C"/>
    <w:rsid w:val="008B120C"/>
    <w:rsid w:val="008B2297"/>
    <w:rsid w:val="008B301C"/>
    <w:rsid w:val="008B33A7"/>
    <w:rsid w:val="008B3F29"/>
    <w:rsid w:val="008B519B"/>
    <w:rsid w:val="008B51A0"/>
    <w:rsid w:val="008B592A"/>
    <w:rsid w:val="008B5E59"/>
    <w:rsid w:val="008B7B5C"/>
    <w:rsid w:val="008C0C99"/>
    <w:rsid w:val="008C2017"/>
    <w:rsid w:val="008C4958"/>
    <w:rsid w:val="008C4BAA"/>
    <w:rsid w:val="008C4FB5"/>
    <w:rsid w:val="008C6AE8"/>
    <w:rsid w:val="008C7573"/>
    <w:rsid w:val="008D00A5"/>
    <w:rsid w:val="008D34F1"/>
    <w:rsid w:val="008D39D8"/>
    <w:rsid w:val="008D3E1A"/>
    <w:rsid w:val="008D4B72"/>
    <w:rsid w:val="008D6D1A"/>
    <w:rsid w:val="008E065E"/>
    <w:rsid w:val="008E0927"/>
    <w:rsid w:val="008E1909"/>
    <w:rsid w:val="008E2C23"/>
    <w:rsid w:val="008E3522"/>
    <w:rsid w:val="008E5E5A"/>
    <w:rsid w:val="008E6C62"/>
    <w:rsid w:val="008F1C4E"/>
    <w:rsid w:val="008F1EAB"/>
    <w:rsid w:val="008F33DC"/>
    <w:rsid w:val="008F477F"/>
    <w:rsid w:val="008F699A"/>
    <w:rsid w:val="008F7F90"/>
    <w:rsid w:val="00900D6B"/>
    <w:rsid w:val="0090139E"/>
    <w:rsid w:val="00902350"/>
    <w:rsid w:val="0090336B"/>
    <w:rsid w:val="00904BE5"/>
    <w:rsid w:val="009053AA"/>
    <w:rsid w:val="00906939"/>
    <w:rsid w:val="00907364"/>
    <w:rsid w:val="00907E5A"/>
    <w:rsid w:val="0091066B"/>
    <w:rsid w:val="00910B7D"/>
    <w:rsid w:val="00911174"/>
    <w:rsid w:val="00911DFB"/>
    <w:rsid w:val="009139D9"/>
    <w:rsid w:val="00914AD8"/>
    <w:rsid w:val="00916079"/>
    <w:rsid w:val="009168FD"/>
    <w:rsid w:val="00917CE9"/>
    <w:rsid w:val="0092075B"/>
    <w:rsid w:val="00920BF2"/>
    <w:rsid w:val="00922010"/>
    <w:rsid w:val="009246EC"/>
    <w:rsid w:val="00931134"/>
    <w:rsid w:val="009318CF"/>
    <w:rsid w:val="00931BD9"/>
    <w:rsid w:val="00934A1F"/>
    <w:rsid w:val="00934FA8"/>
    <w:rsid w:val="009368F3"/>
    <w:rsid w:val="009412A4"/>
    <w:rsid w:val="00941636"/>
    <w:rsid w:val="00943742"/>
    <w:rsid w:val="00945280"/>
    <w:rsid w:val="009457BA"/>
    <w:rsid w:val="00945C05"/>
    <w:rsid w:val="00946945"/>
    <w:rsid w:val="00947713"/>
    <w:rsid w:val="00947F75"/>
    <w:rsid w:val="009504E1"/>
    <w:rsid w:val="00950DE7"/>
    <w:rsid w:val="00953342"/>
    <w:rsid w:val="009534FE"/>
    <w:rsid w:val="00953920"/>
    <w:rsid w:val="00953D47"/>
    <w:rsid w:val="009546F7"/>
    <w:rsid w:val="00954803"/>
    <w:rsid w:val="0095681E"/>
    <w:rsid w:val="009572D4"/>
    <w:rsid w:val="009617F7"/>
    <w:rsid w:val="00961921"/>
    <w:rsid w:val="00961F53"/>
    <w:rsid w:val="0096430A"/>
    <w:rsid w:val="0096554B"/>
    <w:rsid w:val="0096584A"/>
    <w:rsid w:val="00967AB9"/>
    <w:rsid w:val="00967B15"/>
    <w:rsid w:val="009706B4"/>
    <w:rsid w:val="00970EAC"/>
    <w:rsid w:val="00971F08"/>
    <w:rsid w:val="0097603D"/>
    <w:rsid w:val="009764A3"/>
    <w:rsid w:val="00976949"/>
    <w:rsid w:val="009802A7"/>
    <w:rsid w:val="00980477"/>
    <w:rsid w:val="0098090A"/>
    <w:rsid w:val="009809DA"/>
    <w:rsid w:val="00985253"/>
    <w:rsid w:val="009853B3"/>
    <w:rsid w:val="00990630"/>
    <w:rsid w:val="00991761"/>
    <w:rsid w:val="009917D1"/>
    <w:rsid w:val="00992243"/>
    <w:rsid w:val="00992405"/>
    <w:rsid w:val="00994599"/>
    <w:rsid w:val="00994D7C"/>
    <w:rsid w:val="00994DCA"/>
    <w:rsid w:val="009960EC"/>
    <w:rsid w:val="00996D64"/>
    <w:rsid w:val="009970DD"/>
    <w:rsid w:val="009A0FBA"/>
    <w:rsid w:val="009A1601"/>
    <w:rsid w:val="009A1C1A"/>
    <w:rsid w:val="009A3BB6"/>
    <w:rsid w:val="009A462D"/>
    <w:rsid w:val="009A5CBA"/>
    <w:rsid w:val="009B1F30"/>
    <w:rsid w:val="009B21C1"/>
    <w:rsid w:val="009B3AC2"/>
    <w:rsid w:val="009B4DF4"/>
    <w:rsid w:val="009B564E"/>
    <w:rsid w:val="009B611F"/>
    <w:rsid w:val="009B7E87"/>
    <w:rsid w:val="009C0169"/>
    <w:rsid w:val="009C0EAD"/>
    <w:rsid w:val="009C403E"/>
    <w:rsid w:val="009D0507"/>
    <w:rsid w:val="009D0CB4"/>
    <w:rsid w:val="009D4FF0"/>
    <w:rsid w:val="009D67B4"/>
    <w:rsid w:val="009D703C"/>
    <w:rsid w:val="009D718F"/>
    <w:rsid w:val="009E068F"/>
    <w:rsid w:val="009E14E0"/>
    <w:rsid w:val="009E1868"/>
    <w:rsid w:val="009E2D83"/>
    <w:rsid w:val="009E35DB"/>
    <w:rsid w:val="009E47A3"/>
    <w:rsid w:val="009E55EC"/>
    <w:rsid w:val="009E64B2"/>
    <w:rsid w:val="009E76DD"/>
    <w:rsid w:val="009F08F3"/>
    <w:rsid w:val="009F344F"/>
    <w:rsid w:val="009F7509"/>
    <w:rsid w:val="00A031D8"/>
    <w:rsid w:val="00A048A8"/>
    <w:rsid w:val="00A04F49"/>
    <w:rsid w:val="00A05A37"/>
    <w:rsid w:val="00A07750"/>
    <w:rsid w:val="00A077F5"/>
    <w:rsid w:val="00A108ED"/>
    <w:rsid w:val="00A13E32"/>
    <w:rsid w:val="00A13E54"/>
    <w:rsid w:val="00A14FE3"/>
    <w:rsid w:val="00A17F63"/>
    <w:rsid w:val="00A20075"/>
    <w:rsid w:val="00A21504"/>
    <w:rsid w:val="00A2193B"/>
    <w:rsid w:val="00A22C33"/>
    <w:rsid w:val="00A2351A"/>
    <w:rsid w:val="00A23F2F"/>
    <w:rsid w:val="00A264A9"/>
    <w:rsid w:val="00A26DCF"/>
    <w:rsid w:val="00A27785"/>
    <w:rsid w:val="00A27F8E"/>
    <w:rsid w:val="00A30187"/>
    <w:rsid w:val="00A322FB"/>
    <w:rsid w:val="00A3448A"/>
    <w:rsid w:val="00A34C1C"/>
    <w:rsid w:val="00A36297"/>
    <w:rsid w:val="00A36B5D"/>
    <w:rsid w:val="00A40A81"/>
    <w:rsid w:val="00A41E2B"/>
    <w:rsid w:val="00A45B74"/>
    <w:rsid w:val="00A520E8"/>
    <w:rsid w:val="00A522E2"/>
    <w:rsid w:val="00A52E1D"/>
    <w:rsid w:val="00A54811"/>
    <w:rsid w:val="00A61046"/>
    <w:rsid w:val="00A61499"/>
    <w:rsid w:val="00A62A77"/>
    <w:rsid w:val="00A63483"/>
    <w:rsid w:val="00A64DDD"/>
    <w:rsid w:val="00A65488"/>
    <w:rsid w:val="00A657D7"/>
    <w:rsid w:val="00A660AC"/>
    <w:rsid w:val="00A67E6C"/>
    <w:rsid w:val="00A701B3"/>
    <w:rsid w:val="00A71B99"/>
    <w:rsid w:val="00A739D0"/>
    <w:rsid w:val="00A761D4"/>
    <w:rsid w:val="00A77EC4"/>
    <w:rsid w:val="00A83FA9"/>
    <w:rsid w:val="00A850BB"/>
    <w:rsid w:val="00A86786"/>
    <w:rsid w:val="00A911D4"/>
    <w:rsid w:val="00A92879"/>
    <w:rsid w:val="00A9442A"/>
    <w:rsid w:val="00A9752A"/>
    <w:rsid w:val="00AA016F"/>
    <w:rsid w:val="00AA0A71"/>
    <w:rsid w:val="00AA1ED6"/>
    <w:rsid w:val="00AA51D6"/>
    <w:rsid w:val="00AA5BAD"/>
    <w:rsid w:val="00AB06CB"/>
    <w:rsid w:val="00AB0BC8"/>
    <w:rsid w:val="00AB0E96"/>
    <w:rsid w:val="00AB11CA"/>
    <w:rsid w:val="00AB14D9"/>
    <w:rsid w:val="00AB4AB8"/>
    <w:rsid w:val="00AB655E"/>
    <w:rsid w:val="00AC007F"/>
    <w:rsid w:val="00AC2ECD"/>
    <w:rsid w:val="00AC3119"/>
    <w:rsid w:val="00AC4560"/>
    <w:rsid w:val="00AC49FB"/>
    <w:rsid w:val="00AC5A10"/>
    <w:rsid w:val="00AD0AA3"/>
    <w:rsid w:val="00AD11A6"/>
    <w:rsid w:val="00AD1437"/>
    <w:rsid w:val="00AD2ED0"/>
    <w:rsid w:val="00AD3F94"/>
    <w:rsid w:val="00AD4A5A"/>
    <w:rsid w:val="00AE18A2"/>
    <w:rsid w:val="00AE1AF2"/>
    <w:rsid w:val="00AE27AC"/>
    <w:rsid w:val="00AE40E0"/>
    <w:rsid w:val="00AE4DBA"/>
    <w:rsid w:val="00AE4F07"/>
    <w:rsid w:val="00AE5F69"/>
    <w:rsid w:val="00AE7C71"/>
    <w:rsid w:val="00AF0577"/>
    <w:rsid w:val="00AF1C5D"/>
    <w:rsid w:val="00AF42D7"/>
    <w:rsid w:val="00AF4BA9"/>
    <w:rsid w:val="00AF6D7F"/>
    <w:rsid w:val="00B006FE"/>
    <w:rsid w:val="00B007CB"/>
    <w:rsid w:val="00B02AA9"/>
    <w:rsid w:val="00B02FA3"/>
    <w:rsid w:val="00B05084"/>
    <w:rsid w:val="00B13191"/>
    <w:rsid w:val="00B157F9"/>
    <w:rsid w:val="00B174A2"/>
    <w:rsid w:val="00B20256"/>
    <w:rsid w:val="00B20882"/>
    <w:rsid w:val="00B20D09"/>
    <w:rsid w:val="00B26993"/>
    <w:rsid w:val="00B26CB8"/>
    <w:rsid w:val="00B2757F"/>
    <w:rsid w:val="00B2763F"/>
    <w:rsid w:val="00B27AAC"/>
    <w:rsid w:val="00B27D55"/>
    <w:rsid w:val="00B30929"/>
    <w:rsid w:val="00B31863"/>
    <w:rsid w:val="00B361E0"/>
    <w:rsid w:val="00B372AA"/>
    <w:rsid w:val="00B37649"/>
    <w:rsid w:val="00B378E4"/>
    <w:rsid w:val="00B37B67"/>
    <w:rsid w:val="00B40445"/>
    <w:rsid w:val="00B409E0"/>
    <w:rsid w:val="00B41770"/>
    <w:rsid w:val="00B4185B"/>
    <w:rsid w:val="00B41888"/>
    <w:rsid w:val="00B41F28"/>
    <w:rsid w:val="00B45A52"/>
    <w:rsid w:val="00B46175"/>
    <w:rsid w:val="00B4622C"/>
    <w:rsid w:val="00B52587"/>
    <w:rsid w:val="00B548B7"/>
    <w:rsid w:val="00B55644"/>
    <w:rsid w:val="00B55FCB"/>
    <w:rsid w:val="00B56E1F"/>
    <w:rsid w:val="00B614B6"/>
    <w:rsid w:val="00B63A01"/>
    <w:rsid w:val="00B664C7"/>
    <w:rsid w:val="00B66722"/>
    <w:rsid w:val="00B713D8"/>
    <w:rsid w:val="00B739F6"/>
    <w:rsid w:val="00B74398"/>
    <w:rsid w:val="00B81A6C"/>
    <w:rsid w:val="00B82A13"/>
    <w:rsid w:val="00B83F51"/>
    <w:rsid w:val="00B85DE5"/>
    <w:rsid w:val="00B90F73"/>
    <w:rsid w:val="00B93B59"/>
    <w:rsid w:val="00B9406A"/>
    <w:rsid w:val="00B95A63"/>
    <w:rsid w:val="00B97F2F"/>
    <w:rsid w:val="00BA2280"/>
    <w:rsid w:val="00BA2A08"/>
    <w:rsid w:val="00BA56D2"/>
    <w:rsid w:val="00BA76E0"/>
    <w:rsid w:val="00BB2A25"/>
    <w:rsid w:val="00BB51E9"/>
    <w:rsid w:val="00BB5DB1"/>
    <w:rsid w:val="00BB739C"/>
    <w:rsid w:val="00BB7853"/>
    <w:rsid w:val="00BC006B"/>
    <w:rsid w:val="00BC0FDC"/>
    <w:rsid w:val="00BC268B"/>
    <w:rsid w:val="00BC2E02"/>
    <w:rsid w:val="00BC3053"/>
    <w:rsid w:val="00BC4D2E"/>
    <w:rsid w:val="00BC637B"/>
    <w:rsid w:val="00BD2AE6"/>
    <w:rsid w:val="00BD48AC"/>
    <w:rsid w:val="00BD5404"/>
    <w:rsid w:val="00BD5F1A"/>
    <w:rsid w:val="00BD65AC"/>
    <w:rsid w:val="00BE1234"/>
    <w:rsid w:val="00BE2FA6"/>
    <w:rsid w:val="00BE333F"/>
    <w:rsid w:val="00BE7406"/>
    <w:rsid w:val="00BE7603"/>
    <w:rsid w:val="00BF06FD"/>
    <w:rsid w:val="00BF0F1E"/>
    <w:rsid w:val="00BF3279"/>
    <w:rsid w:val="00BF39E2"/>
    <w:rsid w:val="00BF74C7"/>
    <w:rsid w:val="00C015F1"/>
    <w:rsid w:val="00C01F33"/>
    <w:rsid w:val="00C02CC6"/>
    <w:rsid w:val="00C02F7E"/>
    <w:rsid w:val="00C040F7"/>
    <w:rsid w:val="00C044AB"/>
    <w:rsid w:val="00C04B7E"/>
    <w:rsid w:val="00C04F3E"/>
    <w:rsid w:val="00C05706"/>
    <w:rsid w:val="00C07377"/>
    <w:rsid w:val="00C10478"/>
    <w:rsid w:val="00C12107"/>
    <w:rsid w:val="00C14D4B"/>
    <w:rsid w:val="00C154BB"/>
    <w:rsid w:val="00C220A7"/>
    <w:rsid w:val="00C22DA1"/>
    <w:rsid w:val="00C279B5"/>
    <w:rsid w:val="00C27C45"/>
    <w:rsid w:val="00C303BC"/>
    <w:rsid w:val="00C31FBC"/>
    <w:rsid w:val="00C33C66"/>
    <w:rsid w:val="00C3719D"/>
    <w:rsid w:val="00C37CB2"/>
    <w:rsid w:val="00C4259E"/>
    <w:rsid w:val="00C426E5"/>
    <w:rsid w:val="00C4737A"/>
    <w:rsid w:val="00C473A5"/>
    <w:rsid w:val="00C475E4"/>
    <w:rsid w:val="00C54995"/>
    <w:rsid w:val="00C54D41"/>
    <w:rsid w:val="00C60783"/>
    <w:rsid w:val="00C64672"/>
    <w:rsid w:val="00C70697"/>
    <w:rsid w:val="00C72093"/>
    <w:rsid w:val="00C72EF4"/>
    <w:rsid w:val="00C7423D"/>
    <w:rsid w:val="00C744FE"/>
    <w:rsid w:val="00C75D2F"/>
    <w:rsid w:val="00C767BE"/>
    <w:rsid w:val="00C76E3C"/>
    <w:rsid w:val="00C77C14"/>
    <w:rsid w:val="00C81568"/>
    <w:rsid w:val="00C8212F"/>
    <w:rsid w:val="00C86AC5"/>
    <w:rsid w:val="00C9027A"/>
    <w:rsid w:val="00C9068E"/>
    <w:rsid w:val="00C93814"/>
    <w:rsid w:val="00C93C4B"/>
    <w:rsid w:val="00C944AB"/>
    <w:rsid w:val="00C95B40"/>
    <w:rsid w:val="00CA1999"/>
    <w:rsid w:val="00CA1ED8"/>
    <w:rsid w:val="00CA29C4"/>
    <w:rsid w:val="00CA5690"/>
    <w:rsid w:val="00CA6BB0"/>
    <w:rsid w:val="00CB0EB3"/>
    <w:rsid w:val="00CB1185"/>
    <w:rsid w:val="00CB1F63"/>
    <w:rsid w:val="00CB44D7"/>
    <w:rsid w:val="00CB7170"/>
    <w:rsid w:val="00CC040E"/>
    <w:rsid w:val="00CC0942"/>
    <w:rsid w:val="00CC111F"/>
    <w:rsid w:val="00CC1309"/>
    <w:rsid w:val="00CC2011"/>
    <w:rsid w:val="00CC3EA0"/>
    <w:rsid w:val="00CC5E22"/>
    <w:rsid w:val="00CC78E3"/>
    <w:rsid w:val="00CC7B45"/>
    <w:rsid w:val="00CD1188"/>
    <w:rsid w:val="00CD2E86"/>
    <w:rsid w:val="00CD2ED1"/>
    <w:rsid w:val="00CD337B"/>
    <w:rsid w:val="00CD3A43"/>
    <w:rsid w:val="00CD5A12"/>
    <w:rsid w:val="00CE0424"/>
    <w:rsid w:val="00CE3B99"/>
    <w:rsid w:val="00CE3CB4"/>
    <w:rsid w:val="00CE7561"/>
    <w:rsid w:val="00CE7A4D"/>
    <w:rsid w:val="00CF1354"/>
    <w:rsid w:val="00CF1FE7"/>
    <w:rsid w:val="00CF205D"/>
    <w:rsid w:val="00CF3B1F"/>
    <w:rsid w:val="00CF3BF6"/>
    <w:rsid w:val="00CF625B"/>
    <w:rsid w:val="00CF687E"/>
    <w:rsid w:val="00D0349B"/>
    <w:rsid w:val="00D0725F"/>
    <w:rsid w:val="00D10249"/>
    <w:rsid w:val="00D10408"/>
    <w:rsid w:val="00D107F6"/>
    <w:rsid w:val="00D115C3"/>
    <w:rsid w:val="00D11897"/>
    <w:rsid w:val="00D13135"/>
    <w:rsid w:val="00D13E4E"/>
    <w:rsid w:val="00D239A7"/>
    <w:rsid w:val="00D23F47"/>
    <w:rsid w:val="00D268E5"/>
    <w:rsid w:val="00D268FA"/>
    <w:rsid w:val="00D27259"/>
    <w:rsid w:val="00D27660"/>
    <w:rsid w:val="00D33184"/>
    <w:rsid w:val="00D3419F"/>
    <w:rsid w:val="00D36E71"/>
    <w:rsid w:val="00D37D02"/>
    <w:rsid w:val="00D37D87"/>
    <w:rsid w:val="00D40B33"/>
    <w:rsid w:val="00D4318F"/>
    <w:rsid w:val="00D438BF"/>
    <w:rsid w:val="00D440F8"/>
    <w:rsid w:val="00D51453"/>
    <w:rsid w:val="00D53BC7"/>
    <w:rsid w:val="00D546FF"/>
    <w:rsid w:val="00D55AD5"/>
    <w:rsid w:val="00D55E74"/>
    <w:rsid w:val="00D576CA"/>
    <w:rsid w:val="00D61AF5"/>
    <w:rsid w:val="00D635D5"/>
    <w:rsid w:val="00D64F44"/>
    <w:rsid w:val="00D652B5"/>
    <w:rsid w:val="00D658D9"/>
    <w:rsid w:val="00D66155"/>
    <w:rsid w:val="00D669F3"/>
    <w:rsid w:val="00D708B0"/>
    <w:rsid w:val="00D70DFD"/>
    <w:rsid w:val="00D733D9"/>
    <w:rsid w:val="00D73BE7"/>
    <w:rsid w:val="00D763A1"/>
    <w:rsid w:val="00D77B1D"/>
    <w:rsid w:val="00D8021F"/>
    <w:rsid w:val="00D80383"/>
    <w:rsid w:val="00D819C7"/>
    <w:rsid w:val="00D823C6"/>
    <w:rsid w:val="00D8327F"/>
    <w:rsid w:val="00D847F0"/>
    <w:rsid w:val="00D86CA3"/>
    <w:rsid w:val="00D871CE"/>
    <w:rsid w:val="00D90D00"/>
    <w:rsid w:val="00D90D52"/>
    <w:rsid w:val="00D9196D"/>
    <w:rsid w:val="00D91AFC"/>
    <w:rsid w:val="00D92982"/>
    <w:rsid w:val="00D967B2"/>
    <w:rsid w:val="00D96E16"/>
    <w:rsid w:val="00DA2720"/>
    <w:rsid w:val="00DA305E"/>
    <w:rsid w:val="00DA5417"/>
    <w:rsid w:val="00DA56E8"/>
    <w:rsid w:val="00DA5E70"/>
    <w:rsid w:val="00DA7BB1"/>
    <w:rsid w:val="00DB0A9F"/>
    <w:rsid w:val="00DB129E"/>
    <w:rsid w:val="00DB377D"/>
    <w:rsid w:val="00DB3FD1"/>
    <w:rsid w:val="00DB4EAD"/>
    <w:rsid w:val="00DB7ECA"/>
    <w:rsid w:val="00DC147D"/>
    <w:rsid w:val="00DC22AE"/>
    <w:rsid w:val="00DC2BAB"/>
    <w:rsid w:val="00DC2D36"/>
    <w:rsid w:val="00DC413F"/>
    <w:rsid w:val="00DC53EF"/>
    <w:rsid w:val="00DC6FE2"/>
    <w:rsid w:val="00DE0C53"/>
    <w:rsid w:val="00DE27BE"/>
    <w:rsid w:val="00DE5608"/>
    <w:rsid w:val="00DE58D0"/>
    <w:rsid w:val="00DE58D6"/>
    <w:rsid w:val="00DE5B10"/>
    <w:rsid w:val="00DE654F"/>
    <w:rsid w:val="00DE6D21"/>
    <w:rsid w:val="00DF0B6E"/>
    <w:rsid w:val="00DF15E0"/>
    <w:rsid w:val="00DF37A0"/>
    <w:rsid w:val="00DF435D"/>
    <w:rsid w:val="00DF6CE9"/>
    <w:rsid w:val="00E05F59"/>
    <w:rsid w:val="00E110E7"/>
    <w:rsid w:val="00E11B20"/>
    <w:rsid w:val="00E11FA0"/>
    <w:rsid w:val="00E122B7"/>
    <w:rsid w:val="00E12BF8"/>
    <w:rsid w:val="00E13009"/>
    <w:rsid w:val="00E1339E"/>
    <w:rsid w:val="00E16749"/>
    <w:rsid w:val="00E16C47"/>
    <w:rsid w:val="00E17A7E"/>
    <w:rsid w:val="00E17FA2"/>
    <w:rsid w:val="00E20324"/>
    <w:rsid w:val="00E22330"/>
    <w:rsid w:val="00E27566"/>
    <w:rsid w:val="00E30B5A"/>
    <w:rsid w:val="00E3123D"/>
    <w:rsid w:val="00E31461"/>
    <w:rsid w:val="00E31D43"/>
    <w:rsid w:val="00E32608"/>
    <w:rsid w:val="00E34188"/>
    <w:rsid w:val="00E34B6E"/>
    <w:rsid w:val="00E35559"/>
    <w:rsid w:val="00E3723A"/>
    <w:rsid w:val="00E37860"/>
    <w:rsid w:val="00E40EC3"/>
    <w:rsid w:val="00E446F1"/>
    <w:rsid w:val="00E458B6"/>
    <w:rsid w:val="00E462AE"/>
    <w:rsid w:val="00E46886"/>
    <w:rsid w:val="00E47AEF"/>
    <w:rsid w:val="00E53B75"/>
    <w:rsid w:val="00E54E3B"/>
    <w:rsid w:val="00E57565"/>
    <w:rsid w:val="00E607AC"/>
    <w:rsid w:val="00E62F56"/>
    <w:rsid w:val="00E63838"/>
    <w:rsid w:val="00E64434"/>
    <w:rsid w:val="00E677FF"/>
    <w:rsid w:val="00E67C51"/>
    <w:rsid w:val="00E71795"/>
    <w:rsid w:val="00E72EFC"/>
    <w:rsid w:val="00E73817"/>
    <w:rsid w:val="00E758EC"/>
    <w:rsid w:val="00E75980"/>
    <w:rsid w:val="00E813A1"/>
    <w:rsid w:val="00E8234C"/>
    <w:rsid w:val="00E839B4"/>
    <w:rsid w:val="00E83AA9"/>
    <w:rsid w:val="00E85928"/>
    <w:rsid w:val="00E87822"/>
    <w:rsid w:val="00E90395"/>
    <w:rsid w:val="00E90E49"/>
    <w:rsid w:val="00E917F9"/>
    <w:rsid w:val="00E9291C"/>
    <w:rsid w:val="00E939CB"/>
    <w:rsid w:val="00E93FFE"/>
    <w:rsid w:val="00E949DC"/>
    <w:rsid w:val="00E94C49"/>
    <w:rsid w:val="00E94F8A"/>
    <w:rsid w:val="00E96731"/>
    <w:rsid w:val="00EA143B"/>
    <w:rsid w:val="00EA5771"/>
    <w:rsid w:val="00EA68D3"/>
    <w:rsid w:val="00EA7A41"/>
    <w:rsid w:val="00EB0055"/>
    <w:rsid w:val="00EB077B"/>
    <w:rsid w:val="00EB10E1"/>
    <w:rsid w:val="00EB4576"/>
    <w:rsid w:val="00EB4EA2"/>
    <w:rsid w:val="00EB591C"/>
    <w:rsid w:val="00EC1558"/>
    <w:rsid w:val="00EC24D5"/>
    <w:rsid w:val="00EC27C6"/>
    <w:rsid w:val="00EC4207"/>
    <w:rsid w:val="00EC5653"/>
    <w:rsid w:val="00EC5FEF"/>
    <w:rsid w:val="00EC71CE"/>
    <w:rsid w:val="00ED085C"/>
    <w:rsid w:val="00ED1006"/>
    <w:rsid w:val="00ED4A7B"/>
    <w:rsid w:val="00ED6598"/>
    <w:rsid w:val="00ED7DE5"/>
    <w:rsid w:val="00EE0BC9"/>
    <w:rsid w:val="00EE1F08"/>
    <w:rsid w:val="00EE4FAE"/>
    <w:rsid w:val="00EE5C2C"/>
    <w:rsid w:val="00EF18FE"/>
    <w:rsid w:val="00EF1CC8"/>
    <w:rsid w:val="00EF4F8A"/>
    <w:rsid w:val="00EF5787"/>
    <w:rsid w:val="00EF60D0"/>
    <w:rsid w:val="00EF6EB6"/>
    <w:rsid w:val="00F0268F"/>
    <w:rsid w:val="00F0528D"/>
    <w:rsid w:val="00F0640B"/>
    <w:rsid w:val="00F06C67"/>
    <w:rsid w:val="00F06DFD"/>
    <w:rsid w:val="00F071D1"/>
    <w:rsid w:val="00F07533"/>
    <w:rsid w:val="00F07CA6"/>
    <w:rsid w:val="00F10629"/>
    <w:rsid w:val="00F13F8C"/>
    <w:rsid w:val="00F15FA5"/>
    <w:rsid w:val="00F17D1D"/>
    <w:rsid w:val="00F209B7"/>
    <w:rsid w:val="00F20CA3"/>
    <w:rsid w:val="00F2258C"/>
    <w:rsid w:val="00F2376F"/>
    <w:rsid w:val="00F243D8"/>
    <w:rsid w:val="00F27C39"/>
    <w:rsid w:val="00F30828"/>
    <w:rsid w:val="00F3108B"/>
    <w:rsid w:val="00F313D6"/>
    <w:rsid w:val="00F33047"/>
    <w:rsid w:val="00F34545"/>
    <w:rsid w:val="00F34E66"/>
    <w:rsid w:val="00F353FC"/>
    <w:rsid w:val="00F40F0C"/>
    <w:rsid w:val="00F46BF1"/>
    <w:rsid w:val="00F4766C"/>
    <w:rsid w:val="00F5060E"/>
    <w:rsid w:val="00F50630"/>
    <w:rsid w:val="00F507D1"/>
    <w:rsid w:val="00F519CE"/>
    <w:rsid w:val="00F51AB7"/>
    <w:rsid w:val="00F51ADA"/>
    <w:rsid w:val="00F521B8"/>
    <w:rsid w:val="00F55128"/>
    <w:rsid w:val="00F552C2"/>
    <w:rsid w:val="00F60203"/>
    <w:rsid w:val="00F607C5"/>
    <w:rsid w:val="00F60DEA"/>
    <w:rsid w:val="00F614C6"/>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086"/>
    <w:rsid w:val="00F868F5"/>
    <w:rsid w:val="00F9056A"/>
    <w:rsid w:val="00F90F8D"/>
    <w:rsid w:val="00F92782"/>
    <w:rsid w:val="00F92FAD"/>
    <w:rsid w:val="00F93045"/>
    <w:rsid w:val="00F93AA9"/>
    <w:rsid w:val="00F942DD"/>
    <w:rsid w:val="00F96985"/>
    <w:rsid w:val="00F97838"/>
    <w:rsid w:val="00FA1F2D"/>
    <w:rsid w:val="00FA1F42"/>
    <w:rsid w:val="00FA2BB3"/>
    <w:rsid w:val="00FA3432"/>
    <w:rsid w:val="00FA4B62"/>
    <w:rsid w:val="00FA4C60"/>
    <w:rsid w:val="00FA76C4"/>
    <w:rsid w:val="00FB3E47"/>
    <w:rsid w:val="00FB4C80"/>
    <w:rsid w:val="00FB5D67"/>
    <w:rsid w:val="00FB6012"/>
    <w:rsid w:val="00FB6A6A"/>
    <w:rsid w:val="00FC4662"/>
    <w:rsid w:val="00FC6365"/>
    <w:rsid w:val="00FC7429"/>
    <w:rsid w:val="00FD07F6"/>
    <w:rsid w:val="00FD1EC8"/>
    <w:rsid w:val="00FD41A6"/>
    <w:rsid w:val="00FD47ED"/>
    <w:rsid w:val="00FD4A01"/>
    <w:rsid w:val="00FD6143"/>
    <w:rsid w:val="00FD69F6"/>
    <w:rsid w:val="00FD74DB"/>
    <w:rsid w:val="00FD7660"/>
    <w:rsid w:val="00FD768B"/>
    <w:rsid w:val="00FE0655"/>
    <w:rsid w:val="00FE2365"/>
    <w:rsid w:val="00FE37D7"/>
    <w:rsid w:val="00FE4C7B"/>
    <w:rsid w:val="00FE617C"/>
    <w:rsid w:val="00FE7336"/>
    <w:rsid w:val="00FE787C"/>
    <w:rsid w:val="00FF294E"/>
    <w:rsid w:val="00FF45A5"/>
    <w:rsid w:val="00FF5C91"/>
    <w:rsid w:val="00FF786E"/>
    <w:rsid w:val="1F0F54D1"/>
    <w:rsid w:val="603F9F1F"/>
    <w:rsid w:val="660F0D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3588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 w:type="paragraph" w:customStyle="1" w:styleId="aaa">
    <w:name w:val="aaa"/>
    <w:basedOn w:val="BodyText"/>
    <w:qFormat/>
    <w:rsid w:val="009534FE"/>
  </w:style>
  <w:style w:type="character" w:styleId="UnresolvedMention">
    <w:name w:val="Unresolved Mention"/>
    <w:basedOn w:val="DefaultParagraphFont"/>
    <w:uiPriority w:val="99"/>
    <w:semiHidden/>
    <w:unhideWhenUsed/>
    <w:rsid w:val="00B37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3497</Words>
  <Characters>19935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2024-05-10T23:16:00Z</dcterms:created>
  <dcterms:modified xsi:type="dcterms:W3CDTF">2024-05-10T23:17:00Z</dcterms:modified>
  <cp:category/>
</cp:coreProperties>
</file>